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3D09" w14:textId="77777777" w:rsidR="00340323" w:rsidRDefault="00340323" w:rsidP="00D45A43">
      <w:pPr>
        <w:shd w:val="clear" w:color="auto" w:fill="FFFFFF"/>
        <w:rPr>
          <w:rFonts w:ascii="Times New Roman" w:hAnsi="Times New Roman" w:cs="Times New Roman"/>
          <w:b/>
          <w:bCs/>
          <w:color w:val="1D2228"/>
          <w:sz w:val="20"/>
          <w:szCs w:val="20"/>
        </w:rPr>
      </w:pPr>
    </w:p>
    <w:p w14:paraId="41B59FD4" w14:textId="4DE2BFA0" w:rsidR="00D45A43" w:rsidRPr="00304295" w:rsidRDefault="00D45A43" w:rsidP="00D45A43">
      <w:pPr>
        <w:shd w:val="clear" w:color="auto" w:fill="FFFFFF"/>
        <w:rPr>
          <w:rFonts w:ascii="Times New Roman" w:hAnsi="Times New Roman" w:cs="Times New Roman"/>
          <w:sz w:val="12"/>
          <w:szCs w:val="12"/>
        </w:rPr>
      </w:pPr>
      <w:r w:rsidRPr="00304295">
        <w:rPr>
          <w:rFonts w:ascii="Times New Roman" w:hAnsi="Times New Roman" w:cs="Times New Roman"/>
          <w:b/>
          <w:bCs/>
          <w:color w:val="1D2228"/>
          <w:sz w:val="20"/>
          <w:szCs w:val="20"/>
        </w:rPr>
        <w:t xml:space="preserve">Lawful Address                                                                                         </w:t>
      </w:r>
      <w:r>
        <w:rPr>
          <w:rFonts w:ascii="Times New Roman" w:hAnsi="Times New Roman" w:cs="Times New Roman"/>
          <w:b/>
          <w:bCs/>
          <w:color w:val="1D2228"/>
          <w:sz w:val="20"/>
          <w:szCs w:val="20"/>
        </w:rPr>
        <w:t xml:space="preserve">     </w:t>
      </w:r>
      <w:r w:rsidRPr="00304295">
        <w:rPr>
          <w:rFonts w:ascii="Times New Roman" w:hAnsi="Times New Roman" w:cs="Times New Roman"/>
          <w:b/>
          <w:bCs/>
          <w:color w:val="1D2228"/>
          <w:sz w:val="20"/>
          <w:szCs w:val="20"/>
        </w:rPr>
        <w:t xml:space="preserve"> Legal Address – </w:t>
      </w:r>
      <w:r>
        <w:rPr>
          <w:rFonts w:ascii="Times New Roman" w:hAnsi="Times New Roman" w:cs="Times New Roman"/>
          <w:b/>
          <w:bCs/>
          <w:color w:val="1D2228"/>
          <w:sz w:val="20"/>
          <w:szCs w:val="20"/>
        </w:rPr>
        <w:t>Obsolete</w:t>
      </w:r>
      <w:r w:rsidRPr="00304295">
        <w:rPr>
          <w:rFonts w:ascii="Times New Roman" w:hAnsi="Times New Roman" w:cs="Times New Roman"/>
          <w:b/>
          <w:bCs/>
          <w:color w:val="1D2228"/>
          <w:sz w:val="20"/>
          <w:szCs w:val="20"/>
        </w:rPr>
        <w:t xml:space="preserve">     </w:t>
      </w:r>
      <w:r>
        <w:rPr>
          <w:rFonts w:ascii="Times New Roman" w:hAnsi="Times New Roman" w:cs="Times New Roman"/>
          <w:b/>
          <w:bCs/>
          <w:color w:val="1D2228"/>
          <w:sz w:val="20"/>
          <w:szCs w:val="20"/>
        </w:rPr>
        <w:t xml:space="preserve">                      : </w:t>
      </w:r>
      <w:r w:rsidRPr="00D45A43">
        <w:rPr>
          <w:rFonts w:ascii="Times New Roman" w:hAnsi="Times New Roman" w:cs="Times New Roman"/>
          <w:color w:val="1D2228"/>
          <w:sz w:val="20"/>
          <w:szCs w:val="20"/>
          <w:highlight w:val="yellow"/>
        </w:rPr>
        <w:t>Jane: Doe</w:t>
      </w:r>
      <w:r>
        <w:rPr>
          <w:rFonts w:ascii="Times New Roman" w:hAnsi="Times New Roman" w:cs="Times New Roman"/>
          <w:color w:val="1D2228"/>
          <w:sz w:val="20"/>
          <w:szCs w:val="20"/>
        </w:rPr>
        <w:t>©</w:t>
      </w:r>
      <w:r w:rsidRPr="00727EC5">
        <w:rPr>
          <w:rFonts w:ascii="Times New Roman" w:hAnsi="Times New Roman" w:cs="Times New Roman"/>
          <w:color w:val="1D2228"/>
          <w:sz w:val="20"/>
          <w:szCs w:val="20"/>
        </w:rPr>
        <w:t xml:space="preserve">                                                                 </w:t>
      </w:r>
      <w:r>
        <w:rPr>
          <w:rFonts w:ascii="Times New Roman" w:hAnsi="Times New Roman" w:cs="Times New Roman"/>
          <w:color w:val="1D2228"/>
          <w:sz w:val="20"/>
          <w:szCs w:val="20"/>
        </w:rPr>
        <w:t xml:space="preserve">                   </w:t>
      </w:r>
      <w:r w:rsidRPr="00727EC5">
        <w:rPr>
          <w:rFonts w:ascii="Times New Roman" w:hAnsi="Times New Roman" w:cs="Times New Roman"/>
          <w:color w:val="1D2228"/>
          <w:sz w:val="20"/>
          <w:szCs w:val="20"/>
        </w:rPr>
        <w:t xml:space="preserve"> </w:t>
      </w:r>
      <w:r>
        <w:rPr>
          <w:rFonts w:ascii="Times New Roman" w:hAnsi="Times New Roman" w:cs="Times New Roman"/>
          <w:color w:val="1D2228"/>
          <w:sz w:val="20"/>
          <w:szCs w:val="20"/>
        </w:rPr>
        <w:t xml:space="preserve">      </w:t>
      </w:r>
      <w:r w:rsidRPr="00727EC5">
        <w:rPr>
          <w:rFonts w:ascii="Times New Roman" w:hAnsi="Times New Roman" w:cs="Times New Roman"/>
          <w:color w:val="1D2228"/>
          <w:sz w:val="20"/>
          <w:szCs w:val="20"/>
        </w:rPr>
        <w:t xml:space="preserve">  </w:t>
      </w:r>
      <w:r>
        <w:rPr>
          <w:rFonts w:ascii="Times New Roman" w:hAnsi="Times New Roman" w:cs="Times New Roman"/>
          <w:color w:val="1D2228"/>
          <w:sz w:val="20"/>
          <w:szCs w:val="20"/>
        </w:rPr>
        <w:t xml:space="preserve">    </w:t>
      </w:r>
      <w:r w:rsidRPr="00727EC5">
        <w:rPr>
          <w:rFonts w:ascii="Times New Roman" w:hAnsi="Times New Roman" w:cs="Times New Roman"/>
          <w:color w:val="1D2228"/>
          <w:sz w:val="20"/>
          <w:szCs w:val="20"/>
        </w:rPr>
        <w:t xml:space="preserve"> </w:t>
      </w:r>
      <w:r w:rsidRPr="00D45A43">
        <w:rPr>
          <w:rFonts w:ascii="Times New Roman" w:hAnsi="Times New Roman" w:cs="Times New Roman"/>
          <w:color w:val="1D2228"/>
          <w:sz w:val="20"/>
          <w:szCs w:val="20"/>
          <w:highlight w:val="yellow"/>
        </w:rPr>
        <w:t>Jane Doe</w:t>
      </w:r>
      <w:r>
        <w:rPr>
          <w:rFonts w:ascii="Times New Roman" w:hAnsi="Times New Roman" w:cs="Times New Roman"/>
          <w:color w:val="1D2228"/>
          <w:sz w:val="20"/>
          <w:szCs w:val="20"/>
        </w:rPr>
        <w:t xml:space="preserve"> </w:t>
      </w:r>
      <w:r w:rsidRPr="00727EC5">
        <w:rPr>
          <w:rFonts w:ascii="Times New Roman" w:hAnsi="Times New Roman" w:cs="Times New Roman"/>
          <w:color w:val="1D2228"/>
          <w:sz w:val="20"/>
          <w:szCs w:val="20"/>
        </w:rPr>
        <w:t xml:space="preserve"> –</w:t>
      </w:r>
      <w:r w:rsidRPr="00304295">
        <w:rPr>
          <w:rFonts w:ascii="Times New Roman" w:hAnsi="Times New Roman" w:cs="Times New Roman"/>
          <w:color w:val="1D2228"/>
          <w:sz w:val="20"/>
          <w:szCs w:val="20"/>
        </w:rPr>
        <w:t xml:space="preserve"> </w:t>
      </w:r>
      <w:r w:rsidRPr="00727EC5">
        <w:rPr>
          <w:rFonts w:ascii="Times New Roman" w:hAnsi="Times New Roman" w:cs="Times New Roman"/>
          <w:color w:val="1D2228"/>
          <w:sz w:val="18"/>
          <w:szCs w:val="18"/>
        </w:rPr>
        <w:t>Re</w:t>
      </w:r>
      <w:r>
        <w:rPr>
          <w:rFonts w:ascii="Times New Roman" w:hAnsi="Times New Roman" w:cs="Times New Roman"/>
          <w:color w:val="1D2228"/>
          <w:sz w:val="18"/>
          <w:szCs w:val="18"/>
        </w:rPr>
        <w:t>tired</w:t>
      </w:r>
      <w:r w:rsidRPr="00727EC5">
        <w:rPr>
          <w:rFonts w:ascii="Times New Roman" w:hAnsi="Times New Roman" w:cs="Times New Roman"/>
          <w:color w:val="1D2228"/>
          <w:sz w:val="18"/>
          <w:szCs w:val="18"/>
        </w:rPr>
        <w:t xml:space="preserve"> Administrator</w:t>
      </w:r>
      <w:r>
        <w:rPr>
          <w:rFonts w:ascii="Times New Roman" w:hAnsi="Times New Roman" w:cs="Times New Roman"/>
          <w:b/>
          <w:bCs/>
          <w:color w:val="1D2228"/>
          <w:sz w:val="18"/>
          <w:szCs w:val="18"/>
        </w:rPr>
        <w:t xml:space="preserve">                               c/o </w:t>
      </w:r>
      <w:r w:rsidRPr="00304295">
        <w:rPr>
          <w:rFonts w:ascii="Times New Roman" w:hAnsi="Times New Roman" w:cs="Times New Roman"/>
          <w:color w:val="1D2228"/>
          <w:sz w:val="20"/>
          <w:szCs w:val="20"/>
        </w:rPr>
        <w:t xml:space="preserve"> </w:t>
      </w:r>
      <w:r w:rsidRPr="00D45A43">
        <w:rPr>
          <w:rFonts w:ascii="Times New Roman" w:hAnsi="Times New Roman" w:cs="Times New Roman"/>
          <w:color w:val="1D2228"/>
          <w:sz w:val="20"/>
          <w:szCs w:val="20"/>
          <w:highlight w:val="yellow"/>
        </w:rPr>
        <w:t>123 Main Street</w:t>
      </w:r>
      <w:r w:rsidRPr="00304295">
        <w:rPr>
          <w:rFonts w:ascii="Times New Roman" w:hAnsi="Times New Roman" w:cs="Times New Roman"/>
          <w:color w:val="1D2228"/>
          <w:sz w:val="20"/>
          <w:szCs w:val="20"/>
        </w:rPr>
        <w:t xml:space="preserve">                  </w:t>
      </w:r>
      <w:r>
        <w:rPr>
          <w:rFonts w:ascii="Times New Roman" w:hAnsi="Times New Roman" w:cs="Times New Roman"/>
          <w:color w:val="1D2228"/>
          <w:sz w:val="20"/>
          <w:szCs w:val="20"/>
        </w:rPr>
        <w:t xml:space="preserve">           </w:t>
      </w:r>
      <w:r w:rsidRPr="00304295">
        <w:rPr>
          <w:rFonts w:ascii="Times New Roman" w:hAnsi="Times New Roman" w:cs="Times New Roman"/>
          <w:color w:val="1D2228"/>
          <w:sz w:val="20"/>
          <w:szCs w:val="20"/>
        </w:rPr>
        <w:t xml:space="preserve">                               </w:t>
      </w:r>
      <w:r>
        <w:rPr>
          <w:rFonts w:ascii="Times New Roman" w:hAnsi="Times New Roman" w:cs="Times New Roman"/>
          <w:color w:val="1D2228"/>
          <w:sz w:val="20"/>
          <w:szCs w:val="20"/>
        </w:rPr>
        <w:t xml:space="preserve">                  </w:t>
      </w:r>
      <w:r w:rsidRPr="00304295">
        <w:rPr>
          <w:rFonts w:ascii="Times New Roman" w:hAnsi="Times New Roman" w:cs="Times New Roman"/>
          <w:color w:val="1D2228"/>
          <w:sz w:val="20"/>
          <w:szCs w:val="20"/>
        </w:rPr>
        <w:t xml:space="preserve">  </w:t>
      </w:r>
      <w:r w:rsidRPr="00304295">
        <w:rPr>
          <w:rFonts w:ascii="Times New Roman" w:hAnsi="Times New Roman" w:cs="Times New Roman"/>
          <w:color w:val="1D2228"/>
          <w:sz w:val="18"/>
          <w:szCs w:val="18"/>
        </w:rPr>
        <w:t>Municipal / Territorial Franchise</w:t>
      </w:r>
      <w:r>
        <w:rPr>
          <w:rFonts w:ascii="Times New Roman" w:hAnsi="Times New Roman" w:cs="Times New Roman"/>
          <w:color w:val="1D2228"/>
          <w:sz w:val="18"/>
          <w:szCs w:val="18"/>
        </w:rPr>
        <w:t>s</w:t>
      </w:r>
      <w:r w:rsidRPr="00304295">
        <w:rPr>
          <w:rFonts w:ascii="Times New Roman" w:hAnsi="Times New Roman" w:cs="Times New Roman"/>
          <w:color w:val="1D2228"/>
          <w:sz w:val="18"/>
          <w:szCs w:val="18"/>
        </w:rPr>
        <w:t xml:space="preserve"> - </w:t>
      </w:r>
      <w:r w:rsidRPr="00304295">
        <w:rPr>
          <w:rFonts w:ascii="Times New Roman" w:hAnsi="Times New Roman" w:cs="Times New Roman"/>
          <w:b/>
          <w:bCs/>
          <w:color w:val="1D2228"/>
          <w:sz w:val="18"/>
          <w:szCs w:val="18"/>
        </w:rPr>
        <w:t>Repatriated</w:t>
      </w:r>
      <w:r w:rsidRPr="00304295">
        <w:rPr>
          <w:rFonts w:ascii="Times New Roman" w:hAnsi="Times New Roman" w:cs="Times New Roman"/>
          <w:color w:val="1D2228"/>
          <w:sz w:val="20"/>
          <w:szCs w:val="20"/>
        </w:rPr>
        <w:t xml:space="preserve">                           </w:t>
      </w:r>
      <w:r w:rsidRPr="00D45A43">
        <w:rPr>
          <w:rFonts w:ascii="Times New Roman" w:hAnsi="Times New Roman" w:cs="Times New Roman"/>
          <w:color w:val="1D2228"/>
          <w:sz w:val="20"/>
          <w:szCs w:val="20"/>
          <w:highlight w:val="yellow"/>
        </w:rPr>
        <w:t>Any County, Any State</w:t>
      </w:r>
      <w:r w:rsidRPr="00304295">
        <w:rPr>
          <w:rFonts w:ascii="Times New Roman" w:hAnsi="Times New Roman" w:cs="Times New Roman"/>
          <w:color w:val="1D2228"/>
          <w:sz w:val="20"/>
          <w:szCs w:val="20"/>
        </w:rPr>
        <w:t xml:space="preserve"> </w:t>
      </w:r>
      <w:r>
        <w:rPr>
          <w:rFonts w:ascii="Times New Roman" w:hAnsi="Times New Roman" w:cs="Times New Roman"/>
          <w:color w:val="1D2228"/>
          <w:sz w:val="20"/>
          <w:szCs w:val="20"/>
        </w:rPr>
        <w:t xml:space="preserve">                     </w:t>
      </w:r>
      <w:r w:rsidRPr="00304295">
        <w:rPr>
          <w:rFonts w:ascii="Times New Roman" w:hAnsi="Times New Roman" w:cs="Times New Roman"/>
          <w:color w:val="1D2228"/>
          <w:sz w:val="20"/>
          <w:szCs w:val="20"/>
        </w:rPr>
        <w:t xml:space="preserve">                                                                              </w:t>
      </w:r>
      <w:r w:rsidRPr="00D45A43">
        <w:rPr>
          <w:rFonts w:ascii="Times New Roman" w:hAnsi="Times New Roman" w:cs="Times New Roman"/>
          <w:color w:val="1D2228"/>
          <w:sz w:val="20"/>
          <w:szCs w:val="20"/>
          <w:highlight w:val="yellow"/>
        </w:rPr>
        <w:t>123 Main Street</w:t>
      </w:r>
      <w:r w:rsidRPr="00304295">
        <w:rPr>
          <w:rFonts w:ascii="Times New Roman" w:hAnsi="Times New Roman" w:cs="Times New Roman"/>
          <w:color w:val="1D2228"/>
          <w:sz w:val="20"/>
          <w:szCs w:val="20"/>
        </w:rPr>
        <w:t xml:space="preserve">                                      </w:t>
      </w:r>
      <w:r w:rsidRPr="00304295">
        <w:rPr>
          <w:rFonts w:ascii="Times New Roman" w:hAnsi="Times New Roman" w:cs="Times New Roman"/>
          <w:b/>
          <w:bCs/>
          <w:i/>
          <w:iCs/>
          <w:sz w:val="18"/>
          <w:szCs w:val="18"/>
        </w:rPr>
        <w:t xml:space="preserve">Latitude: </w:t>
      </w:r>
      <w:r w:rsidRPr="00D45A43">
        <w:rPr>
          <w:rFonts w:ascii="Times New Roman" w:hAnsi="Times New Roman" w:cs="Times New Roman"/>
          <w:i/>
          <w:iCs/>
          <w:sz w:val="18"/>
          <w:szCs w:val="18"/>
          <w:highlight w:val="yellow"/>
        </w:rPr>
        <w:t>40° 30′ N to 45° 1′ N;</w:t>
      </w:r>
      <w:r w:rsidRPr="00304295">
        <w:rPr>
          <w:rFonts w:ascii="Times New Roman" w:hAnsi="Times New Roman" w:cs="Times New Roman"/>
          <w:i/>
          <w:iCs/>
          <w:sz w:val="18"/>
          <w:szCs w:val="18"/>
        </w:rPr>
        <w:t xml:space="preserve">                                                                                      </w:t>
      </w:r>
      <w:r w:rsidRPr="00D45A43">
        <w:rPr>
          <w:rFonts w:ascii="Times New Roman" w:hAnsi="Times New Roman" w:cs="Times New Roman"/>
          <w:color w:val="1D2228"/>
          <w:sz w:val="20"/>
          <w:szCs w:val="20"/>
          <w:highlight w:val="yellow"/>
        </w:rPr>
        <w:t>Any City, Any Judicial District 10101</w:t>
      </w:r>
      <w:r w:rsidRPr="00304295">
        <w:rPr>
          <w:rFonts w:ascii="Times New Roman" w:hAnsi="Times New Roman" w:cs="Times New Roman"/>
          <w:color w:val="1D2228"/>
          <w:sz w:val="20"/>
          <w:szCs w:val="20"/>
        </w:rPr>
        <w:t xml:space="preserve">                                            </w:t>
      </w:r>
      <w:r w:rsidRPr="00304295">
        <w:rPr>
          <w:rFonts w:ascii="Times New Roman" w:hAnsi="Times New Roman" w:cs="Times New Roman"/>
          <w:b/>
          <w:bCs/>
          <w:i/>
          <w:iCs/>
          <w:sz w:val="18"/>
          <w:szCs w:val="18"/>
        </w:rPr>
        <w:t xml:space="preserve">Longitude: </w:t>
      </w:r>
      <w:r w:rsidRPr="00D45A43">
        <w:rPr>
          <w:rFonts w:ascii="Times New Roman" w:hAnsi="Times New Roman" w:cs="Times New Roman"/>
          <w:i/>
          <w:iCs/>
          <w:sz w:val="18"/>
          <w:szCs w:val="18"/>
          <w:highlight w:val="yellow"/>
        </w:rPr>
        <w:t>71° 51′ W to 79° 46′ W</w:t>
      </w:r>
      <w:r w:rsidRPr="00304295">
        <w:rPr>
          <w:rFonts w:ascii="Times New Roman" w:hAnsi="Times New Roman" w:cs="Times New Roman"/>
          <w:i/>
          <w:iCs/>
          <w:sz w:val="20"/>
          <w:szCs w:val="20"/>
        </w:rPr>
        <w:t>- Above Sea Level</w:t>
      </w:r>
    </w:p>
    <w:p w14:paraId="6FC16659" w14:textId="77777777" w:rsidR="00D45A43" w:rsidRPr="00304295" w:rsidRDefault="00D45A43" w:rsidP="00D45A43">
      <w:pPr>
        <w:spacing w:line="276" w:lineRule="auto"/>
        <w:ind w:left="-5" w:right="111"/>
        <w:jc w:val="center"/>
        <w:rPr>
          <w:rFonts w:ascii="Times New Roman" w:hAnsi="Times New Roman" w:cs="Times New Roman"/>
          <w:i/>
          <w:iCs/>
          <w:sz w:val="16"/>
          <w:szCs w:val="16"/>
        </w:rPr>
      </w:pPr>
      <w:r w:rsidRPr="00304295">
        <w:rPr>
          <w:rFonts w:ascii="Times New Roman" w:hAnsi="Times New Roman" w:cs="Times New Roman"/>
          <w:i/>
          <w:iCs/>
          <w:sz w:val="16"/>
          <w:szCs w:val="16"/>
        </w:rPr>
        <w:t>Note: The use of the ZIP Code is voluntary pursuant to Domestic Mail Services Regulations, Sect. 122.32. The Postal service cannot discriminate against the non-use of the ZIP Code pursuant to "Postal Reorganization Act", Section 403, Public Law 91-375.</w:t>
      </w:r>
    </w:p>
    <w:p w14:paraId="48DB2774" w14:textId="77777777" w:rsidR="005C020B" w:rsidRPr="005C020B" w:rsidRDefault="005C020B" w:rsidP="003B06AB">
      <w:pPr>
        <w:spacing w:line="276" w:lineRule="auto"/>
        <w:jc w:val="center"/>
        <w:rPr>
          <w:rFonts w:ascii="Times New Roman" w:hAnsi="Times New Roman" w:cs="Times New Roman"/>
          <w:b/>
          <w:bCs/>
          <w:sz w:val="2"/>
          <w:szCs w:val="2"/>
        </w:rPr>
      </w:pPr>
    </w:p>
    <w:p w14:paraId="3C841356" w14:textId="4D8C1FD4" w:rsidR="006C5958" w:rsidRDefault="006C5958" w:rsidP="003B06AB">
      <w:pPr>
        <w:spacing w:line="276" w:lineRule="auto"/>
        <w:jc w:val="center"/>
        <w:rPr>
          <w:rFonts w:ascii="Times New Roman" w:hAnsi="Times New Roman" w:cs="Times New Roman"/>
          <w:sz w:val="18"/>
          <w:szCs w:val="18"/>
        </w:rPr>
      </w:pPr>
      <w:r>
        <w:rPr>
          <w:rFonts w:ascii="Times New Roman" w:hAnsi="Times New Roman" w:cs="Times New Roman"/>
          <w:b/>
          <w:bCs/>
          <w:sz w:val="18"/>
          <w:szCs w:val="18"/>
        </w:rPr>
        <w:t xml:space="preserve">CUSIP #: </w:t>
      </w:r>
      <w:r w:rsidRPr="006C5958">
        <w:rPr>
          <w:rFonts w:ascii="Times New Roman" w:hAnsi="Times New Roman" w:cs="Times New Roman"/>
          <w:sz w:val="18"/>
          <w:szCs w:val="18"/>
          <w:highlight w:val="yellow"/>
        </w:rPr>
        <w:t>*</w:t>
      </w:r>
      <w:r w:rsidR="00B0440C">
        <w:rPr>
          <w:rFonts w:ascii="Times New Roman" w:hAnsi="Times New Roman" w:cs="Times New Roman"/>
          <w:sz w:val="18"/>
          <w:szCs w:val="18"/>
          <w:highlight w:val="yellow"/>
        </w:rPr>
        <w:t>SSN without any dashes</w:t>
      </w:r>
      <w:r w:rsidRPr="006C5958">
        <w:rPr>
          <w:rFonts w:ascii="Times New Roman" w:hAnsi="Times New Roman" w:cs="Times New Roman"/>
          <w:sz w:val="18"/>
          <w:szCs w:val="18"/>
          <w:highlight w:val="yellow"/>
        </w:rPr>
        <w:t>*</w:t>
      </w:r>
    </w:p>
    <w:p w14:paraId="2803FD8F" w14:textId="77777777" w:rsidR="00C016F3" w:rsidRPr="00C016F3" w:rsidRDefault="00C016F3" w:rsidP="003B06AB">
      <w:pPr>
        <w:spacing w:line="276" w:lineRule="auto"/>
        <w:jc w:val="center"/>
        <w:rPr>
          <w:rFonts w:ascii="Times New Roman" w:hAnsi="Times New Roman" w:cs="Times New Roman"/>
          <w:b/>
          <w:bCs/>
          <w:sz w:val="2"/>
          <w:szCs w:val="2"/>
        </w:rPr>
      </w:pPr>
    </w:p>
    <w:p w14:paraId="6BEA0DF9" w14:textId="37181B56" w:rsidR="00D45A43" w:rsidRPr="00450407" w:rsidRDefault="00D45A43" w:rsidP="00D45A43">
      <w:pPr>
        <w:spacing w:line="276" w:lineRule="auto"/>
        <w:jc w:val="both"/>
        <w:rPr>
          <w:rFonts w:ascii="Times New Roman" w:hAnsi="Times New Roman" w:cs="Times New Roman"/>
          <w:sz w:val="18"/>
          <w:szCs w:val="18"/>
        </w:rPr>
      </w:pPr>
      <w:r w:rsidRPr="00450407">
        <w:rPr>
          <w:rFonts w:ascii="Times New Roman" w:hAnsi="Times New Roman" w:cs="Times New Roman"/>
          <w:b/>
          <w:bCs/>
          <w:sz w:val="18"/>
          <w:szCs w:val="18"/>
        </w:rPr>
        <w:t>Maxim</w:t>
      </w:r>
      <w:r w:rsidRPr="00450407">
        <w:rPr>
          <w:rFonts w:ascii="Times New Roman" w:hAnsi="Times New Roman" w:cs="Times New Roman"/>
          <w:sz w:val="18"/>
          <w:szCs w:val="18"/>
        </w:rPr>
        <w:t xml:space="preserve">: Equity will not suffer a statute to be used as a cloak for fraud. For example, the Hague Securities Convention; has been granted the status of a statute of the United States, via a statutory instrument, which authorizes it to domesticate foreign judgments by preempting the choice-of-law rules in the United States Uniform Commercial Code (UCC). </w:t>
      </w:r>
    </w:p>
    <w:p w14:paraId="76734BBA" w14:textId="77777777" w:rsidR="006C5958" w:rsidRPr="00B55E42" w:rsidRDefault="006C5958" w:rsidP="00C4254B">
      <w:pPr>
        <w:spacing w:after="10" w:line="276" w:lineRule="auto"/>
        <w:ind w:right="53"/>
        <w:jc w:val="both"/>
        <w:rPr>
          <w:rFonts w:ascii="Times New Roman" w:hAnsi="Times New Roman" w:cs="Times New Roman"/>
          <w:sz w:val="2"/>
          <w:szCs w:val="2"/>
        </w:rPr>
      </w:pPr>
    </w:p>
    <w:p w14:paraId="2A89E449" w14:textId="77777777" w:rsidR="00C016F3" w:rsidRDefault="00C016F3" w:rsidP="00C4254B">
      <w:pPr>
        <w:spacing w:after="10" w:line="276" w:lineRule="auto"/>
        <w:ind w:right="53"/>
        <w:jc w:val="both"/>
        <w:rPr>
          <w:rFonts w:ascii="Times New Roman" w:hAnsi="Times New Roman" w:cs="Times New Roman"/>
          <w:sz w:val="20"/>
          <w:szCs w:val="20"/>
        </w:rPr>
      </w:pPr>
    </w:p>
    <w:p w14:paraId="26364AC9" w14:textId="3C231FDB" w:rsidR="00C4254B" w:rsidRDefault="00C4254B" w:rsidP="00C4254B">
      <w:pPr>
        <w:spacing w:after="10" w:line="276" w:lineRule="auto"/>
        <w:ind w:right="53"/>
        <w:jc w:val="both"/>
        <w:rPr>
          <w:rFonts w:ascii="Times New Roman" w:hAnsi="Times New Roman" w:cs="Times New Roman"/>
          <w:sz w:val="20"/>
          <w:szCs w:val="20"/>
        </w:rPr>
      </w:pPr>
      <w:r w:rsidRPr="00CE5C7B">
        <w:rPr>
          <w:rFonts w:ascii="Times New Roman" w:hAnsi="Times New Roman" w:cs="Times New Roman"/>
          <w:sz w:val="20"/>
          <w:szCs w:val="20"/>
        </w:rPr>
        <w:t>To: All U.S. Attorneys;</w:t>
      </w:r>
      <w:r w:rsidR="00CB6DCE">
        <w:rPr>
          <w:rFonts w:ascii="Times New Roman" w:hAnsi="Times New Roman" w:cs="Times New Roman"/>
          <w:sz w:val="20"/>
          <w:szCs w:val="20"/>
        </w:rPr>
        <w:t xml:space="preserve"> Successors and or Assigns:</w:t>
      </w:r>
      <w:r w:rsidRPr="00CE5C7B">
        <w:rPr>
          <w:rFonts w:ascii="Times New Roman" w:hAnsi="Times New Roman" w:cs="Times New Roman"/>
          <w:sz w:val="20"/>
          <w:szCs w:val="20"/>
        </w:rPr>
        <w:t xml:space="preserve"> </w:t>
      </w:r>
    </w:p>
    <w:p w14:paraId="08E1EC00" w14:textId="77777777" w:rsidR="00D45A43" w:rsidRPr="006C5958" w:rsidRDefault="00D45A43" w:rsidP="00C4254B">
      <w:pPr>
        <w:spacing w:after="10" w:line="276" w:lineRule="auto"/>
        <w:ind w:right="53"/>
        <w:jc w:val="both"/>
        <w:rPr>
          <w:rFonts w:ascii="Times New Roman" w:hAnsi="Times New Roman" w:cs="Times New Roman"/>
          <w:sz w:val="10"/>
          <w:szCs w:val="10"/>
        </w:rPr>
      </w:pPr>
    </w:p>
    <w:p w14:paraId="120BDAE0" w14:textId="0AE77F6F" w:rsidR="00D45A43" w:rsidRDefault="00D45A43" w:rsidP="00D45A43">
      <w:pPr>
        <w:spacing w:after="10" w:line="276" w:lineRule="auto"/>
        <w:ind w:right="53"/>
        <w:jc w:val="both"/>
        <w:rPr>
          <w:rFonts w:ascii="Times New Roman" w:hAnsi="Times New Roman" w:cs="Times New Roman"/>
          <w:sz w:val="20"/>
          <w:szCs w:val="20"/>
        </w:rPr>
      </w:pPr>
      <w:r w:rsidRPr="00450407">
        <w:rPr>
          <w:rFonts w:ascii="Times New Roman" w:hAnsi="Times New Roman" w:cs="Times New Roman"/>
          <w:b/>
          <w:bCs/>
          <w:sz w:val="20"/>
          <w:szCs w:val="20"/>
        </w:rPr>
        <w:t>Note:</w:t>
      </w:r>
      <w:r w:rsidRPr="00450407">
        <w:rPr>
          <w:rFonts w:ascii="Times New Roman" w:hAnsi="Times New Roman" w:cs="Times New Roman"/>
          <w:sz w:val="20"/>
          <w:szCs w:val="20"/>
        </w:rPr>
        <w:t xml:space="preserve"> A General Security Agreement or GSA is a voluntary</w:t>
      </w:r>
      <w:r w:rsidR="00CB6DCE">
        <w:rPr>
          <w:rFonts w:ascii="Times New Roman" w:hAnsi="Times New Roman" w:cs="Times New Roman"/>
          <w:sz w:val="20"/>
          <w:szCs w:val="20"/>
        </w:rPr>
        <w:t xml:space="preserve">, </w:t>
      </w:r>
      <w:r w:rsidRPr="00450407">
        <w:rPr>
          <w:rFonts w:ascii="Times New Roman" w:hAnsi="Times New Roman" w:cs="Times New Roman"/>
          <w:sz w:val="20"/>
          <w:szCs w:val="20"/>
        </w:rPr>
        <w:t>consensual</w:t>
      </w:r>
      <w:r w:rsidR="00CB6DCE">
        <w:rPr>
          <w:rFonts w:ascii="Times New Roman" w:hAnsi="Times New Roman" w:cs="Times New Roman"/>
          <w:sz w:val="20"/>
          <w:szCs w:val="20"/>
        </w:rPr>
        <w:t xml:space="preserve"> or statutory</w:t>
      </w:r>
      <w:r w:rsidRPr="00450407">
        <w:rPr>
          <w:rFonts w:ascii="Times New Roman" w:hAnsi="Times New Roman" w:cs="Times New Roman"/>
          <w:sz w:val="20"/>
          <w:szCs w:val="20"/>
        </w:rPr>
        <w:t xml:space="preserve"> </w:t>
      </w:r>
      <w:proofErr w:type="gramStart"/>
      <w:r w:rsidRPr="00450407">
        <w:rPr>
          <w:rFonts w:ascii="Times New Roman" w:hAnsi="Times New Roman" w:cs="Times New Roman"/>
          <w:sz w:val="20"/>
          <w:szCs w:val="20"/>
        </w:rPr>
        <w:t>lien</w:t>
      </w:r>
      <w:proofErr w:type="gramEnd"/>
      <w:r w:rsidRPr="00450407">
        <w:rPr>
          <w:rFonts w:ascii="Times New Roman" w:hAnsi="Times New Roman" w:cs="Times New Roman"/>
          <w:sz w:val="20"/>
          <w:szCs w:val="20"/>
        </w:rPr>
        <w:t xml:space="preserve"> which may cover a broad range of assets except real property, i.e., land, buildings, </w:t>
      </w:r>
      <w:proofErr w:type="gramStart"/>
      <w:r w:rsidRPr="00450407">
        <w:rPr>
          <w:rFonts w:ascii="Times New Roman" w:hAnsi="Times New Roman" w:cs="Times New Roman"/>
          <w:sz w:val="20"/>
          <w:szCs w:val="20"/>
        </w:rPr>
        <w:t>etc..</w:t>
      </w:r>
      <w:proofErr w:type="gramEnd"/>
    </w:p>
    <w:p w14:paraId="5AD7628D" w14:textId="77777777" w:rsidR="00FF4596" w:rsidRPr="00C47F6B" w:rsidRDefault="00FF4596" w:rsidP="00D45A43">
      <w:pPr>
        <w:spacing w:after="10" w:line="276" w:lineRule="auto"/>
        <w:ind w:right="53"/>
        <w:jc w:val="both"/>
        <w:rPr>
          <w:rFonts w:ascii="Times New Roman" w:hAnsi="Times New Roman" w:cs="Times New Roman"/>
          <w:sz w:val="20"/>
          <w:szCs w:val="20"/>
        </w:rPr>
      </w:pPr>
    </w:p>
    <w:p w14:paraId="0E1220A0" w14:textId="77777777" w:rsidR="00FF4596" w:rsidRPr="00450407" w:rsidRDefault="00FF4596" w:rsidP="00FF4596">
      <w:pPr>
        <w:jc w:val="center"/>
        <w:rPr>
          <w:rFonts w:ascii="Times New Roman" w:hAnsi="Times New Roman" w:cs="Times New Roman"/>
          <w:b/>
          <w:bCs/>
          <w:sz w:val="20"/>
          <w:szCs w:val="20"/>
          <w:shd w:val="clear" w:color="auto" w:fill="FFFFFF"/>
        </w:rPr>
      </w:pPr>
      <w:r w:rsidRPr="00450407">
        <w:rPr>
          <w:rFonts w:ascii="Times New Roman" w:hAnsi="Times New Roman" w:cs="Times New Roman"/>
          <w:b/>
          <w:bCs/>
          <w:sz w:val="20"/>
          <w:szCs w:val="20"/>
          <w:shd w:val="clear" w:color="auto" w:fill="FFFFFF"/>
        </w:rPr>
        <w:t>The United States of America</w:t>
      </w:r>
    </w:p>
    <w:p w14:paraId="687A60EE" w14:textId="26461D1D" w:rsidR="00FF4596" w:rsidRPr="00450407" w:rsidRDefault="00FF4596" w:rsidP="00FF4596">
      <w:pPr>
        <w:jc w:val="both"/>
        <w:rPr>
          <w:rStyle w:val="Strong"/>
          <w:sz w:val="20"/>
          <w:szCs w:val="20"/>
        </w:rPr>
      </w:pPr>
      <w:r w:rsidRPr="00450407">
        <w:rPr>
          <w:rFonts w:ascii="Times New Roman" w:hAnsi="Times New Roman" w:cs="Times New Roman"/>
          <w:sz w:val="20"/>
          <w:szCs w:val="20"/>
          <w:shd w:val="clear" w:color="auto" w:fill="FFFFFF"/>
        </w:rPr>
        <w:t xml:space="preserve">The United States of America (U.S.A. or USA), commonly known as the United States (U.S. or US) or simply America, is a country primarily located in North America. It consists of 50 states, a federal district, five major unincorporated territories, nine Minor Outlying Islands, and as of 19 February 2020, there are approximately 574 Indian tribes, 231 of which are located in Alaska, and </w:t>
      </w:r>
      <w:r w:rsidRPr="00CB6DCE">
        <w:rPr>
          <w:rFonts w:ascii="Times New Roman" w:hAnsi="Times New Roman" w:cs="Times New Roman"/>
          <w:b/>
          <w:bCs/>
          <w:sz w:val="20"/>
          <w:szCs w:val="20"/>
          <w:shd w:val="clear" w:color="auto" w:fill="FFFFFF"/>
        </w:rPr>
        <w:t>326 reservations</w:t>
      </w:r>
      <w:r w:rsidRPr="00450407">
        <w:rPr>
          <w:rFonts w:ascii="Times New Roman" w:hAnsi="Times New Roman" w:cs="Times New Roman"/>
          <w:sz w:val="20"/>
          <w:szCs w:val="20"/>
          <w:shd w:val="clear" w:color="auto" w:fill="FFFFFF"/>
        </w:rPr>
        <w:t>, i.e., native American lands legally recognized by the</w:t>
      </w:r>
      <w:r>
        <w:rPr>
          <w:rFonts w:ascii="Times New Roman" w:hAnsi="Times New Roman" w:cs="Times New Roman"/>
          <w:sz w:val="20"/>
          <w:szCs w:val="20"/>
          <w:shd w:val="clear" w:color="auto" w:fill="FFFFFF"/>
        </w:rPr>
        <w:t xml:space="preserve"> United States</w:t>
      </w:r>
      <w:r w:rsidRPr="00450407">
        <w:rPr>
          <w:rFonts w:ascii="Times New Roman" w:hAnsi="Times New Roman" w:cs="Times New Roman"/>
          <w:sz w:val="20"/>
          <w:szCs w:val="20"/>
          <w:shd w:val="clear" w:color="auto" w:fill="FFFFFF"/>
        </w:rPr>
        <w:t> Bureau of Indian Affairs (BIA</w:t>
      </w:r>
      <w:r w:rsidR="001A21D7">
        <w:rPr>
          <w:rFonts w:ascii="Times New Roman" w:hAnsi="Times New Roman" w:cs="Times New Roman"/>
          <w:sz w:val="20"/>
          <w:szCs w:val="20"/>
          <w:shd w:val="clear" w:color="auto" w:fill="FFFFFF"/>
        </w:rPr>
        <w:t>)</w:t>
      </w:r>
      <w:r w:rsidRPr="00450407">
        <w:rPr>
          <w:rFonts w:ascii="Times New Roman" w:hAnsi="Times New Roman" w:cs="Times New Roman"/>
          <w:sz w:val="20"/>
          <w:szCs w:val="20"/>
          <w:shd w:val="clear" w:color="auto" w:fill="FFFFFF"/>
        </w:rPr>
        <w:t xml:space="preserve">. However, </w:t>
      </w:r>
      <w:r w:rsidRPr="00450407">
        <w:rPr>
          <w:rStyle w:val="Strong"/>
          <w:rFonts w:ascii="Times New Roman" w:hAnsi="Times New Roman" w:cs="Times New Roman"/>
          <w:b w:val="0"/>
          <w:bCs w:val="0"/>
          <w:sz w:val="20"/>
          <w:szCs w:val="20"/>
        </w:rPr>
        <w:t xml:space="preserve">the United States corporate government does not have the authority to unilaterally assume title, legal or otherwise, over Native-American lands, including via any form of civil conscription, </w:t>
      </w:r>
      <w:r>
        <w:rPr>
          <w:rStyle w:val="Strong"/>
          <w:rFonts w:ascii="Times New Roman" w:hAnsi="Times New Roman" w:cs="Times New Roman"/>
          <w:b w:val="0"/>
          <w:bCs w:val="0"/>
          <w:sz w:val="20"/>
          <w:szCs w:val="20"/>
        </w:rPr>
        <w:t xml:space="preserve">rendition, </w:t>
      </w:r>
      <w:r w:rsidRPr="00450407">
        <w:rPr>
          <w:rStyle w:val="Strong"/>
          <w:rFonts w:ascii="Times New Roman" w:hAnsi="Times New Roman" w:cs="Times New Roman"/>
          <w:b w:val="0"/>
          <w:bCs w:val="0"/>
          <w:sz w:val="20"/>
          <w:szCs w:val="20"/>
        </w:rPr>
        <w:t>municipal transfer and or corporate assignment, termed land registration.</w:t>
      </w:r>
      <w:r w:rsidRPr="00450407">
        <w:rPr>
          <w:rStyle w:val="Strong"/>
          <w:sz w:val="20"/>
          <w:szCs w:val="20"/>
        </w:rPr>
        <w:t xml:space="preserve"> </w:t>
      </w:r>
    </w:p>
    <w:p w14:paraId="39E57D40" w14:textId="4963A1C0" w:rsidR="00FF4596" w:rsidRPr="00450407" w:rsidRDefault="00FF4596" w:rsidP="00FF4596">
      <w:pPr>
        <w:pStyle w:val="ListParagraph"/>
        <w:ind w:right="111"/>
        <w:jc w:val="both"/>
        <w:rPr>
          <w:rFonts w:ascii="Times New Roman" w:hAnsi="Times New Roman" w:cs="Times New Roman"/>
          <w:sz w:val="20"/>
          <w:szCs w:val="20"/>
        </w:rPr>
      </w:pPr>
      <w:r w:rsidRPr="00450407">
        <w:rPr>
          <w:rFonts w:ascii="Times New Roman" w:hAnsi="Times New Roman" w:cs="Times New Roman"/>
          <w:b/>
          <w:bCs/>
          <w:sz w:val="20"/>
          <w:szCs w:val="20"/>
          <w:u w:val="single"/>
        </w:rPr>
        <w:t>Pursuant to Title 6 Part 9, 72 Del. Laws, c. 401, §1: § 9-307(h), United States is located in the District of Columbia.</w:t>
      </w:r>
      <w:r w:rsidRPr="00450407">
        <w:rPr>
          <w:rFonts w:ascii="Times New Roman" w:hAnsi="Times New Roman" w:cs="Times New Roman"/>
          <w:bCs/>
          <w:sz w:val="20"/>
          <w:szCs w:val="20"/>
        </w:rPr>
        <w:t xml:space="preserve"> A</w:t>
      </w:r>
      <w:r w:rsidRPr="00450407">
        <w:rPr>
          <w:rFonts w:ascii="Times New Roman" w:hAnsi="Times New Roman" w:cs="Times New Roman"/>
          <w:sz w:val="20"/>
          <w:szCs w:val="20"/>
        </w:rPr>
        <w:t xml:space="preserve">ny purported immunities, indemnifications and or limited liability being alleged by the involved parties via licensing and or registration, is strictly limited to the ten (10) mile square </w:t>
      </w:r>
      <w:r w:rsidR="000168C9">
        <w:rPr>
          <w:rFonts w:ascii="Times New Roman" w:hAnsi="Times New Roman" w:cs="Times New Roman"/>
          <w:sz w:val="20"/>
          <w:szCs w:val="20"/>
        </w:rPr>
        <w:t xml:space="preserve">territory </w:t>
      </w:r>
      <w:r w:rsidRPr="00450407">
        <w:rPr>
          <w:rFonts w:ascii="Times New Roman" w:hAnsi="Times New Roman" w:cs="Times New Roman"/>
          <w:sz w:val="20"/>
          <w:szCs w:val="20"/>
        </w:rPr>
        <w:t xml:space="preserve">of United States, D.C., where the U.S. Congress exercises plenary legislative authority and as you are all aware, the United States is not a land or a place: ‘It is a corporation, a legal fiction that existed well before the Revolutionary War.’ See: </w:t>
      </w:r>
      <w:proofErr w:type="spellStart"/>
      <w:r w:rsidRPr="00450407">
        <w:rPr>
          <w:rFonts w:ascii="Times New Roman" w:hAnsi="Times New Roman" w:cs="Times New Roman"/>
          <w:sz w:val="20"/>
          <w:szCs w:val="20"/>
        </w:rPr>
        <w:t>Republica</w:t>
      </w:r>
      <w:proofErr w:type="spellEnd"/>
      <w:r w:rsidRPr="00450407">
        <w:rPr>
          <w:rFonts w:ascii="Times New Roman" w:hAnsi="Times New Roman" w:cs="Times New Roman"/>
          <w:sz w:val="20"/>
          <w:szCs w:val="20"/>
        </w:rPr>
        <w:t xml:space="preserve"> v. </w:t>
      </w:r>
      <w:proofErr w:type="spellStart"/>
      <w:r w:rsidRPr="00450407">
        <w:rPr>
          <w:rFonts w:ascii="Times New Roman" w:hAnsi="Times New Roman" w:cs="Times New Roman"/>
          <w:sz w:val="20"/>
          <w:szCs w:val="20"/>
        </w:rPr>
        <w:t>Sween</w:t>
      </w:r>
      <w:proofErr w:type="spellEnd"/>
      <w:r w:rsidRPr="00450407">
        <w:rPr>
          <w:rFonts w:ascii="Times New Roman" w:hAnsi="Times New Roman" w:cs="Times New Roman"/>
          <w:sz w:val="20"/>
          <w:szCs w:val="20"/>
        </w:rPr>
        <w:t xml:space="preserve">, 1 Dallas 43 and </w:t>
      </w:r>
      <w:r w:rsidRPr="00450407">
        <w:rPr>
          <w:rFonts w:ascii="Times New Roman" w:hAnsi="Times New Roman" w:cs="Times New Roman"/>
          <w:b/>
          <w:bCs/>
          <w:sz w:val="20"/>
          <w:szCs w:val="20"/>
        </w:rPr>
        <w:t>28 U. S. Code 3002 (15</w:t>
      </w:r>
      <w:r w:rsidRPr="00450407">
        <w:rPr>
          <w:rFonts w:ascii="Times New Roman" w:hAnsi="Times New Roman" w:cs="Times New Roman"/>
          <w:sz w:val="20"/>
          <w:szCs w:val="20"/>
        </w:rPr>
        <w:t xml:space="preserve">). </w:t>
      </w:r>
      <w:r w:rsidRPr="00450407">
        <w:rPr>
          <w:rStyle w:val="Strong"/>
          <w:rFonts w:ascii="Times New Roman" w:hAnsi="Times New Roman" w:cs="Times New Roman"/>
          <w:b w:val="0"/>
          <w:bCs w:val="0"/>
          <w:sz w:val="20"/>
          <w:szCs w:val="20"/>
        </w:rPr>
        <w:t>C</w:t>
      </w:r>
      <w:r w:rsidRPr="00450407">
        <w:rPr>
          <w:rFonts w:ascii="Times New Roman" w:hAnsi="Times New Roman" w:cs="Times New Roman"/>
          <w:sz w:val="20"/>
          <w:szCs w:val="20"/>
        </w:rPr>
        <w:t>ompulsory “citizenship” via civil conscription or otherwise, does not exist.</w:t>
      </w:r>
    </w:p>
    <w:p w14:paraId="3402E494" w14:textId="7E5D1D56" w:rsidR="00FF4596" w:rsidRDefault="00FF4596" w:rsidP="002119DB">
      <w:pPr>
        <w:spacing w:line="276" w:lineRule="auto"/>
        <w:jc w:val="both"/>
        <w:rPr>
          <w:rFonts w:ascii="Times New Roman" w:hAnsi="Times New Roman" w:cs="Times New Roman"/>
          <w:sz w:val="20"/>
          <w:szCs w:val="20"/>
        </w:rPr>
      </w:pPr>
      <w:r w:rsidRPr="00450407">
        <w:rPr>
          <w:rFonts w:ascii="Times New Roman" w:hAnsi="Times New Roman" w:cs="Times New Roman"/>
          <w:sz w:val="20"/>
          <w:szCs w:val="20"/>
        </w:rPr>
        <w:t>A Citizen is defined by law as a</w:t>
      </w:r>
      <w:r w:rsidRPr="00450407">
        <w:rPr>
          <w:rFonts w:ascii="Times New Roman" w:hAnsi="Times New Roman" w:cs="Times New Roman"/>
          <w:b/>
          <w:sz w:val="20"/>
          <w:szCs w:val="20"/>
        </w:rPr>
        <w:t xml:space="preserve"> </w:t>
      </w:r>
      <w:r w:rsidRPr="00450407">
        <w:rPr>
          <w:rFonts w:ascii="Times New Roman" w:hAnsi="Times New Roman" w:cs="Times New Roman"/>
          <w:bCs/>
          <w:sz w:val="20"/>
          <w:szCs w:val="20"/>
        </w:rPr>
        <w:t xml:space="preserve">“corporate fiction.” </w:t>
      </w:r>
      <w:r w:rsidRPr="00450407">
        <w:rPr>
          <w:rFonts w:ascii="Times New Roman" w:hAnsi="Times New Roman" w:cs="Times New Roman"/>
          <w:sz w:val="20"/>
          <w:szCs w:val="20"/>
        </w:rPr>
        <w:t xml:space="preserve">The people were bound to the Corporate State and the States were bound to the Corporate United States and fraudulently obligated all </w:t>
      </w:r>
      <w:r w:rsidR="000168C9">
        <w:rPr>
          <w:rFonts w:ascii="Times New Roman" w:hAnsi="Times New Roman" w:cs="Times New Roman"/>
          <w:sz w:val="20"/>
          <w:szCs w:val="20"/>
        </w:rPr>
        <w:t>Americans</w:t>
      </w:r>
      <w:r w:rsidRPr="00450407">
        <w:rPr>
          <w:rFonts w:ascii="Times New Roman" w:hAnsi="Times New Roman" w:cs="Times New Roman"/>
          <w:sz w:val="20"/>
          <w:szCs w:val="20"/>
        </w:rPr>
        <w:t xml:space="preserve"> to pay the debts of the Federal Government owed to the King. This was necessary because the United States was officially bankrupt on January 1, 1788, and the politician’s, i.e., the so-called Founding Fathers who benefitted the most by these Revolutionary loans, required a guarantee to present to the King. Absent that guarantee, they were personally obligated to repay the debts. </w:t>
      </w:r>
    </w:p>
    <w:p w14:paraId="48D42637" w14:textId="77777777" w:rsidR="002119DB" w:rsidRDefault="002119DB" w:rsidP="002119DB">
      <w:pPr>
        <w:pStyle w:val="NormalWeb"/>
        <w:spacing w:before="120" w:beforeAutospacing="0" w:after="120" w:afterAutospacing="0" w:line="276" w:lineRule="auto"/>
        <w:jc w:val="both"/>
        <w:rPr>
          <w:sz w:val="20"/>
          <w:szCs w:val="20"/>
        </w:rPr>
      </w:pPr>
      <w:r w:rsidRPr="002119DB">
        <w:rPr>
          <w:sz w:val="20"/>
          <w:szCs w:val="20"/>
        </w:rPr>
        <w:t>F</w:t>
      </w:r>
      <w:r w:rsidRPr="002119DB">
        <w:rPr>
          <w:rStyle w:val="Strong"/>
          <w:b w:val="0"/>
          <w:bCs w:val="0"/>
          <w:sz w:val="20"/>
          <w:szCs w:val="20"/>
        </w:rPr>
        <w:t xml:space="preserve">ederal citizenship is a municipal franchise domiciled in the District of Columbia; </w:t>
      </w:r>
      <w:hyperlink r:id="rId7" w:tgtFrame="_blank" w:history="1">
        <w:r w:rsidRPr="002119DB">
          <w:rPr>
            <w:rStyle w:val="Strong"/>
            <w:b w:val="0"/>
            <w:bCs w:val="0"/>
            <w:sz w:val="20"/>
            <w:szCs w:val="20"/>
          </w:rPr>
          <w:t xml:space="preserve">Murphy v. Ramsey, </w:t>
        </w:r>
      </w:hyperlink>
      <w:r w:rsidRPr="002119DB">
        <w:rPr>
          <w:rStyle w:val="Strong"/>
          <w:b w:val="0"/>
          <w:bCs w:val="0"/>
          <w:sz w:val="20"/>
          <w:szCs w:val="20"/>
        </w:rPr>
        <w:t>114 U.S. 15 (1885).</w:t>
      </w:r>
      <w:r w:rsidRPr="00EB178F">
        <w:rPr>
          <w:rStyle w:val="Strong"/>
          <w:sz w:val="20"/>
          <w:szCs w:val="20"/>
        </w:rPr>
        <w:t xml:space="preserve"> </w:t>
      </w:r>
      <w:r w:rsidRPr="00EB178F">
        <w:rPr>
          <w:sz w:val="20"/>
          <w:szCs w:val="20"/>
        </w:rPr>
        <w:t xml:space="preserve">The U.S. citizens [citizens of the District of Columbia] residing in one of the states of the union are classified </w:t>
      </w:r>
      <w:r w:rsidRPr="00EB178F">
        <w:rPr>
          <w:sz w:val="20"/>
          <w:szCs w:val="20"/>
        </w:rPr>
        <w:lastRenderedPageBreak/>
        <w:t xml:space="preserve">as property and franchises of the federal government as an “individual entity”. Wheeling Steel Corporation v. Fox, 298 U.S. 193, 80 L. Ed. 1143, 56 </w:t>
      </w:r>
      <w:proofErr w:type="spellStart"/>
      <w:r w:rsidRPr="00EB178F">
        <w:rPr>
          <w:sz w:val="20"/>
          <w:szCs w:val="20"/>
        </w:rPr>
        <w:t>S.Ct</w:t>
      </w:r>
      <w:proofErr w:type="spellEnd"/>
      <w:r w:rsidRPr="00EB178F">
        <w:rPr>
          <w:sz w:val="20"/>
          <w:szCs w:val="20"/>
        </w:rPr>
        <w:t>. 773</w:t>
      </w:r>
    </w:p>
    <w:p w14:paraId="7A5744EF" w14:textId="6B65EBF6" w:rsidR="002119DB" w:rsidRPr="002119DB" w:rsidRDefault="002119DB" w:rsidP="002119DB">
      <w:pPr>
        <w:spacing w:line="276" w:lineRule="auto"/>
        <w:jc w:val="center"/>
        <w:rPr>
          <w:rFonts w:ascii="Times New Roman" w:hAnsi="Times New Roman" w:cs="Times New Roman"/>
          <w:b/>
          <w:bCs/>
          <w:sz w:val="20"/>
          <w:szCs w:val="20"/>
        </w:rPr>
      </w:pPr>
      <w:r w:rsidRPr="002119DB">
        <w:rPr>
          <w:rFonts w:ascii="Times New Roman" w:hAnsi="Times New Roman" w:cs="Times New Roman"/>
          <w:b/>
          <w:bCs/>
          <w:color w:val="222222"/>
          <w:sz w:val="20"/>
          <w:szCs w:val="20"/>
        </w:rPr>
        <w:t>Jurisdiction</w:t>
      </w:r>
    </w:p>
    <w:p w14:paraId="4FAAB6F1" w14:textId="6D7BFBDE" w:rsidR="002119DB" w:rsidRPr="00EB178F" w:rsidRDefault="002119DB" w:rsidP="002119DB">
      <w:pPr>
        <w:pStyle w:val="NormalWeb"/>
        <w:spacing w:before="120" w:beforeAutospacing="0" w:after="120" w:afterAutospacing="0" w:line="276" w:lineRule="auto"/>
        <w:jc w:val="both"/>
        <w:rPr>
          <w:color w:val="222222"/>
          <w:sz w:val="20"/>
          <w:szCs w:val="20"/>
        </w:rPr>
      </w:pPr>
      <w:r>
        <w:rPr>
          <w:color w:val="222222"/>
          <w:sz w:val="20"/>
          <w:szCs w:val="20"/>
        </w:rPr>
        <w:t>In the US t</w:t>
      </w:r>
      <w:r w:rsidRPr="00EB178F">
        <w:rPr>
          <w:color w:val="222222"/>
          <w:sz w:val="20"/>
          <w:szCs w:val="20"/>
        </w:rPr>
        <w:t xml:space="preserve">he word "jurisdiction" is used, especially in informal writing, to refer to a </w:t>
      </w:r>
      <w:r w:rsidRPr="00EB178F">
        <w:rPr>
          <w:sz w:val="20"/>
          <w:szCs w:val="20"/>
        </w:rPr>
        <w:t>state</w:t>
      </w:r>
      <w:r w:rsidRPr="00EB178F">
        <w:rPr>
          <w:color w:val="222222"/>
          <w:sz w:val="20"/>
          <w:szCs w:val="20"/>
        </w:rPr>
        <w:t xml:space="preserve"> or political subdivision generally, or to its government, rather than to its legal authority. In the history of English common law, a jurisdiction could be held as a form of property or more precisely an </w:t>
      </w:r>
      <w:r w:rsidRPr="00EB178F">
        <w:rPr>
          <w:sz w:val="20"/>
          <w:szCs w:val="20"/>
        </w:rPr>
        <w:t>incorporeal hereditament</w:t>
      </w:r>
      <w:r w:rsidRPr="00EB178F">
        <w:rPr>
          <w:color w:val="222222"/>
          <w:sz w:val="20"/>
          <w:szCs w:val="20"/>
        </w:rPr>
        <w:t xml:space="preserve"> called a </w:t>
      </w:r>
      <w:r w:rsidRPr="002119DB">
        <w:rPr>
          <w:sz w:val="20"/>
          <w:szCs w:val="20"/>
        </w:rPr>
        <w:t>franchise</w:t>
      </w:r>
      <w:r w:rsidRPr="002119DB">
        <w:rPr>
          <w:color w:val="222222"/>
          <w:sz w:val="20"/>
          <w:szCs w:val="20"/>
        </w:rPr>
        <w:t>.</w:t>
      </w:r>
      <w:r w:rsidRPr="00EB178F">
        <w:rPr>
          <w:color w:val="222222"/>
          <w:sz w:val="20"/>
          <w:szCs w:val="20"/>
        </w:rPr>
        <w:t xml:space="preserve"> </w:t>
      </w:r>
    </w:p>
    <w:p w14:paraId="6E07E3EB" w14:textId="77777777" w:rsidR="00FF4596" w:rsidRPr="001B585E" w:rsidRDefault="00FF4596" w:rsidP="00FF4596">
      <w:pPr>
        <w:spacing w:line="276" w:lineRule="auto"/>
        <w:jc w:val="center"/>
        <w:rPr>
          <w:rFonts w:ascii="Times New Roman" w:hAnsi="Times New Roman" w:cs="Times New Roman"/>
          <w:b/>
          <w:bCs/>
          <w:sz w:val="20"/>
          <w:szCs w:val="20"/>
        </w:rPr>
      </w:pPr>
      <w:r w:rsidRPr="001B585E">
        <w:rPr>
          <w:rFonts w:ascii="Times New Roman" w:hAnsi="Times New Roman" w:cs="Times New Roman"/>
          <w:b/>
          <w:bCs/>
          <w:sz w:val="20"/>
          <w:szCs w:val="20"/>
        </w:rPr>
        <w:t>The National Debt</w:t>
      </w:r>
    </w:p>
    <w:p w14:paraId="3FBFACA0" w14:textId="77777777" w:rsidR="00FF4596" w:rsidRPr="00450407" w:rsidRDefault="00FF4596" w:rsidP="00FF4596">
      <w:pPr>
        <w:spacing w:after="128" w:line="276" w:lineRule="auto"/>
        <w:ind w:left="-5" w:right="102"/>
        <w:jc w:val="both"/>
        <w:rPr>
          <w:rFonts w:ascii="Times New Roman" w:hAnsi="Times New Roman" w:cs="Times New Roman"/>
          <w:sz w:val="20"/>
          <w:szCs w:val="20"/>
        </w:rPr>
      </w:pPr>
      <w:r w:rsidRPr="00450407">
        <w:rPr>
          <w:rFonts w:ascii="Times New Roman" w:hAnsi="Times New Roman" w:cs="Times New Roman"/>
          <w:sz w:val="20"/>
          <w:szCs w:val="20"/>
        </w:rPr>
        <w:t>The United States government has brainwashed the general population into believing that the National Debt is our responsibility, and that we have an obligation to pay our fair share. Here’s the Truth about that subject.</w:t>
      </w:r>
    </w:p>
    <w:p w14:paraId="70689AFB" w14:textId="77777777" w:rsidR="00541CD3" w:rsidRDefault="00FF4596" w:rsidP="00FF4596">
      <w:pPr>
        <w:spacing w:after="128" w:line="276" w:lineRule="auto"/>
        <w:ind w:left="-5" w:right="209"/>
        <w:jc w:val="both"/>
        <w:rPr>
          <w:rFonts w:ascii="Times New Roman" w:hAnsi="Times New Roman" w:cs="Times New Roman"/>
          <w:sz w:val="20"/>
          <w:szCs w:val="20"/>
        </w:rPr>
      </w:pPr>
      <w:r w:rsidRPr="00450407">
        <w:rPr>
          <w:rFonts w:ascii="Times New Roman" w:hAnsi="Times New Roman" w:cs="Times New Roman"/>
          <w:sz w:val="20"/>
          <w:szCs w:val="20"/>
        </w:rPr>
        <w:t xml:space="preserve">The National Debt is a Federal Debt, and always has been. It is a debt owed </w:t>
      </w:r>
      <w:r w:rsidRPr="00450407">
        <w:rPr>
          <w:rFonts w:ascii="Times New Roman" w:hAnsi="Times New Roman" w:cs="Times New Roman"/>
          <w:b/>
          <w:bCs/>
          <w:sz w:val="20"/>
          <w:szCs w:val="20"/>
          <w:u w:val="single"/>
        </w:rPr>
        <w:t>by</w:t>
      </w:r>
      <w:r w:rsidRPr="00450407">
        <w:rPr>
          <w:rFonts w:ascii="Times New Roman" w:hAnsi="Times New Roman" w:cs="Times New Roman"/>
          <w:sz w:val="20"/>
          <w:szCs w:val="20"/>
        </w:rPr>
        <w:t xml:space="preserve"> the Federal Government. It is not a debt owed</w:t>
      </w:r>
      <w:r w:rsidRPr="00450407">
        <w:rPr>
          <w:rFonts w:ascii="Times New Roman" w:hAnsi="Times New Roman" w:cs="Times New Roman"/>
          <w:b/>
          <w:bCs/>
          <w:sz w:val="20"/>
          <w:szCs w:val="20"/>
        </w:rPr>
        <w:t xml:space="preserve"> </w:t>
      </w:r>
      <w:r w:rsidRPr="00450407">
        <w:rPr>
          <w:rFonts w:ascii="Times New Roman" w:hAnsi="Times New Roman" w:cs="Times New Roman"/>
          <w:b/>
          <w:bCs/>
          <w:sz w:val="20"/>
          <w:szCs w:val="20"/>
          <w:u w:val="single"/>
        </w:rPr>
        <w:t>to</w:t>
      </w:r>
      <w:r w:rsidRPr="00450407">
        <w:rPr>
          <w:rFonts w:ascii="Times New Roman" w:hAnsi="Times New Roman" w:cs="Times New Roman"/>
          <w:sz w:val="20"/>
          <w:szCs w:val="20"/>
        </w:rPr>
        <w:t xml:space="preserve"> the Federal Government. The name change was the clever use of “propaganda” intended to invoke our civil patriotic pride. </w:t>
      </w:r>
    </w:p>
    <w:p w14:paraId="52C04401" w14:textId="59F5321F" w:rsidR="00FF4596" w:rsidRPr="00450407" w:rsidRDefault="00FF4596" w:rsidP="00FF4596">
      <w:pPr>
        <w:spacing w:after="128" w:line="276" w:lineRule="auto"/>
        <w:ind w:left="-5" w:right="209"/>
        <w:jc w:val="both"/>
        <w:rPr>
          <w:rFonts w:ascii="Times New Roman" w:hAnsi="Times New Roman" w:cs="Times New Roman"/>
          <w:sz w:val="20"/>
          <w:szCs w:val="20"/>
        </w:rPr>
      </w:pPr>
      <w:r w:rsidRPr="00450407">
        <w:rPr>
          <w:rFonts w:ascii="Times New Roman" w:hAnsi="Times New Roman" w:cs="Times New Roman"/>
          <w:sz w:val="20"/>
          <w:szCs w:val="20"/>
        </w:rPr>
        <w:t>The foreign Agents in charge of our government; have been borrowing funds to line their pockets with, to buy influence, make business deals and seal Treaties with communist Third World Countries and Dictators, which will never benefit “We the People.”</w:t>
      </w:r>
      <w:r w:rsidR="00C47F6B">
        <w:rPr>
          <w:rFonts w:ascii="Times New Roman" w:hAnsi="Times New Roman" w:cs="Times New Roman"/>
          <w:sz w:val="20"/>
          <w:szCs w:val="20"/>
        </w:rPr>
        <w:t xml:space="preserve"> </w:t>
      </w:r>
      <w:r w:rsidRPr="00450407">
        <w:rPr>
          <w:rFonts w:ascii="Times New Roman" w:hAnsi="Times New Roman" w:cs="Times New Roman"/>
          <w:sz w:val="20"/>
          <w:szCs w:val="20"/>
        </w:rPr>
        <w:t xml:space="preserve">They have lied to us, enslaved us, imprisoned </w:t>
      </w:r>
      <w:proofErr w:type="gramStart"/>
      <w:r w:rsidRPr="00450407">
        <w:rPr>
          <w:rFonts w:ascii="Times New Roman" w:hAnsi="Times New Roman" w:cs="Times New Roman"/>
          <w:sz w:val="20"/>
          <w:szCs w:val="20"/>
        </w:rPr>
        <w:t>us</w:t>
      </w:r>
      <w:proofErr w:type="gramEnd"/>
      <w:r w:rsidRPr="00450407">
        <w:rPr>
          <w:rFonts w:ascii="Times New Roman" w:hAnsi="Times New Roman" w:cs="Times New Roman"/>
          <w:sz w:val="20"/>
          <w:szCs w:val="20"/>
        </w:rPr>
        <w:t xml:space="preserve"> and sold our gold to the Vatican in 1933 and invested the proceeds for themselves. The money they have been borrowing since 1933; is not real money but, “negotiable debt instruments,” which is the same thing as monopoly money. </w:t>
      </w:r>
    </w:p>
    <w:p w14:paraId="34FDC117" w14:textId="77777777" w:rsidR="00FF4596" w:rsidRPr="00450407" w:rsidRDefault="00FF4596" w:rsidP="00FF4596">
      <w:pPr>
        <w:pStyle w:val="ListParagraph"/>
        <w:spacing w:after="128"/>
        <w:ind w:left="715" w:right="209"/>
        <w:jc w:val="both"/>
        <w:rPr>
          <w:rFonts w:ascii="Times New Roman" w:hAnsi="Times New Roman" w:cs="Times New Roman"/>
          <w:b/>
          <w:bCs/>
          <w:sz w:val="20"/>
          <w:szCs w:val="20"/>
          <w:u w:val="single"/>
        </w:rPr>
      </w:pPr>
      <w:r w:rsidRPr="00450407">
        <w:rPr>
          <w:rFonts w:ascii="Times New Roman" w:hAnsi="Times New Roman" w:cs="Times New Roman"/>
          <w:b/>
          <w:bCs/>
          <w:sz w:val="20"/>
          <w:szCs w:val="20"/>
          <w:u w:val="single"/>
        </w:rPr>
        <w:t xml:space="preserve">This means that in order to pay off the Federal/National Debt, when the bankruptcy ended on or about November 2, 1999, all they had to do was print a money order, without any account numbers on it, for the entire debt, sign it and present it to the lender, i.e., The Federal Reserve Bank, and the debt would have been PAID IN FULL. </w:t>
      </w:r>
    </w:p>
    <w:p w14:paraId="05E56A53" w14:textId="77777777" w:rsidR="00FF4596" w:rsidRPr="00450407" w:rsidRDefault="00FF4596" w:rsidP="00FF4596">
      <w:pPr>
        <w:spacing w:after="128" w:line="276" w:lineRule="auto"/>
        <w:ind w:left="-5" w:right="209"/>
        <w:jc w:val="both"/>
        <w:rPr>
          <w:rFonts w:ascii="Times New Roman" w:hAnsi="Times New Roman" w:cs="Times New Roman"/>
          <w:sz w:val="20"/>
          <w:szCs w:val="20"/>
        </w:rPr>
      </w:pPr>
      <w:r w:rsidRPr="00450407">
        <w:rPr>
          <w:rFonts w:ascii="Times New Roman" w:hAnsi="Times New Roman" w:cs="Times New Roman"/>
          <w:sz w:val="20"/>
          <w:szCs w:val="20"/>
        </w:rPr>
        <w:t xml:space="preserve">Instead, the entire administratively uncollectible debt portfolio was transferred to the individual U.S. Attorneys, who in turn transferred and or delegated it to the United States regional state Attorney, who took and repackaged these administratively uncollectible obligations of the Government of the United States, that were and are essentially “junk bonds”, and converted them into municipal bonds which they then sold in bulk to authorized land banking associations as “secured transactions”. </w:t>
      </w:r>
    </w:p>
    <w:p w14:paraId="23610C0E" w14:textId="00B74272" w:rsidR="00340323" w:rsidRPr="001B585E" w:rsidRDefault="001B585E" w:rsidP="001B585E">
      <w:pPr>
        <w:pStyle w:val="NormalWeb"/>
        <w:shd w:val="clear" w:color="auto" w:fill="FFFFFF"/>
        <w:spacing w:before="120" w:beforeAutospacing="0" w:after="120" w:afterAutospacing="0" w:line="276" w:lineRule="auto"/>
        <w:jc w:val="center"/>
        <w:rPr>
          <w:b/>
          <w:bCs/>
          <w:color w:val="202122"/>
          <w:sz w:val="20"/>
          <w:szCs w:val="20"/>
        </w:rPr>
      </w:pPr>
      <w:r w:rsidRPr="001B585E">
        <w:rPr>
          <w:b/>
          <w:bCs/>
          <w:sz w:val="20"/>
          <w:szCs w:val="20"/>
          <w:shd w:val="clear" w:color="auto" w:fill="FFFFFF"/>
        </w:rPr>
        <w:t xml:space="preserve">Coterminous or </w:t>
      </w:r>
      <w:r>
        <w:rPr>
          <w:b/>
          <w:bCs/>
          <w:sz w:val="20"/>
          <w:szCs w:val="20"/>
          <w:shd w:val="clear" w:color="auto" w:fill="FFFFFF"/>
        </w:rPr>
        <w:t>C</w:t>
      </w:r>
      <w:r w:rsidRPr="001B585E">
        <w:rPr>
          <w:b/>
          <w:bCs/>
          <w:sz w:val="20"/>
          <w:szCs w:val="20"/>
          <w:shd w:val="clear" w:color="auto" w:fill="FFFFFF"/>
        </w:rPr>
        <w:t>onterminous</w:t>
      </w:r>
    </w:p>
    <w:p w14:paraId="4A8BB25E" w14:textId="4F460224" w:rsidR="00D45A43" w:rsidRPr="00450407" w:rsidRDefault="00D45A43" w:rsidP="00D45A43">
      <w:pPr>
        <w:pStyle w:val="NormalWeb"/>
        <w:shd w:val="clear" w:color="auto" w:fill="FFFFFF"/>
        <w:spacing w:before="120" w:beforeAutospacing="0" w:after="0" w:afterAutospacing="0" w:line="276" w:lineRule="auto"/>
        <w:jc w:val="both"/>
        <w:rPr>
          <w:sz w:val="20"/>
          <w:szCs w:val="20"/>
          <w:shd w:val="clear" w:color="auto" w:fill="FFFFFF"/>
        </w:rPr>
      </w:pPr>
      <w:r w:rsidRPr="00450407">
        <w:rPr>
          <w:sz w:val="20"/>
          <w:szCs w:val="20"/>
          <w:shd w:val="clear" w:color="auto" w:fill="FFFFFF"/>
        </w:rPr>
        <w:t>TAKE NOTICE</w:t>
      </w:r>
      <w:r w:rsidR="00C47F6B">
        <w:rPr>
          <w:sz w:val="20"/>
          <w:szCs w:val="20"/>
          <w:shd w:val="clear" w:color="auto" w:fill="FFFFFF"/>
        </w:rPr>
        <w:t>, c</w:t>
      </w:r>
      <w:r w:rsidRPr="00450407">
        <w:rPr>
          <w:sz w:val="20"/>
          <w:szCs w:val="20"/>
          <w:shd w:val="clear" w:color="auto" w:fill="FFFFFF"/>
        </w:rPr>
        <w:t>oterminous or conterminous means sharing a common boundary, bordering or contiguous. For example, the northern border of the United States is conterminous with the southern border of Canada. It also means enclosed within a common boundary, e.g.,</w:t>
      </w:r>
      <w:r w:rsidRPr="00450407">
        <w:rPr>
          <w:b/>
          <w:bCs/>
          <w:sz w:val="20"/>
          <w:szCs w:val="20"/>
          <w:shd w:val="clear" w:color="auto" w:fill="FFFFFF"/>
        </w:rPr>
        <w:t xml:space="preserve"> </w:t>
      </w:r>
      <w:r w:rsidRPr="00450407">
        <w:rPr>
          <w:sz w:val="20"/>
          <w:szCs w:val="20"/>
          <w:shd w:val="clear" w:color="auto" w:fill="FFFFFF"/>
        </w:rPr>
        <w:t>the coterminous U.S. states are coterminous with the union of States</w:t>
      </w:r>
      <w:r w:rsidR="00CB6DCE">
        <w:rPr>
          <w:sz w:val="20"/>
          <w:szCs w:val="20"/>
          <w:shd w:val="clear" w:color="auto" w:fill="FFFFFF"/>
        </w:rPr>
        <w:t>.</w:t>
      </w:r>
    </w:p>
    <w:p w14:paraId="6C469364" w14:textId="117CB5B5" w:rsidR="00D45A43" w:rsidRPr="00450407" w:rsidRDefault="00D45A43" w:rsidP="00D45A43">
      <w:pPr>
        <w:pStyle w:val="NormalWeb"/>
        <w:shd w:val="clear" w:color="auto" w:fill="FFFFFF"/>
        <w:spacing w:before="120" w:beforeAutospacing="0" w:after="0" w:afterAutospacing="0" w:line="276" w:lineRule="auto"/>
        <w:jc w:val="both"/>
        <w:rPr>
          <w:sz w:val="20"/>
          <w:szCs w:val="20"/>
        </w:rPr>
      </w:pPr>
      <w:r w:rsidRPr="00450407">
        <w:rPr>
          <w:sz w:val="20"/>
          <w:szCs w:val="20"/>
          <w:shd w:val="clear" w:color="auto" w:fill="FFFFFF"/>
        </w:rPr>
        <w:t>In the United States, w</w:t>
      </w:r>
      <w:r w:rsidRPr="00450407">
        <w:rPr>
          <w:sz w:val="20"/>
          <w:szCs w:val="20"/>
        </w:rPr>
        <w:t xml:space="preserve">hen the boundaries of a township are coterminous with the boundaries of a city, borough or village, the township ceases to exist as a separate government. Also take notice that the </w:t>
      </w:r>
      <w:r w:rsidRPr="00450407">
        <w:rPr>
          <w:b/>
          <w:bCs/>
          <w:sz w:val="20"/>
          <w:szCs w:val="20"/>
        </w:rPr>
        <w:t>contiguous United States</w:t>
      </w:r>
      <w:r w:rsidRPr="00450407">
        <w:rPr>
          <w:sz w:val="20"/>
          <w:szCs w:val="20"/>
        </w:rPr>
        <w:t xml:space="preserve">, officially the </w:t>
      </w:r>
      <w:r w:rsidRPr="00450407">
        <w:rPr>
          <w:b/>
          <w:bCs/>
          <w:sz w:val="20"/>
          <w:szCs w:val="20"/>
        </w:rPr>
        <w:t>conterminous United States</w:t>
      </w:r>
      <w:r w:rsidRPr="00450407">
        <w:rPr>
          <w:sz w:val="20"/>
          <w:szCs w:val="20"/>
        </w:rPr>
        <w:t xml:space="preserve"> consists of the 48 adjoining </w:t>
      </w:r>
      <w:r w:rsidRPr="00450407">
        <w:rPr>
          <w:rFonts w:eastAsiaTheme="majorEastAsia"/>
          <w:sz w:val="20"/>
          <w:szCs w:val="20"/>
        </w:rPr>
        <w:t>U.S. states</w:t>
      </w:r>
      <w:r w:rsidRPr="00450407">
        <w:rPr>
          <w:sz w:val="20"/>
          <w:szCs w:val="20"/>
        </w:rPr>
        <w:t xml:space="preserve"> and the </w:t>
      </w:r>
      <w:r w:rsidRPr="00450407">
        <w:rPr>
          <w:rFonts w:eastAsiaTheme="majorEastAsia"/>
          <w:sz w:val="20"/>
          <w:szCs w:val="20"/>
        </w:rPr>
        <w:t>Federal District</w:t>
      </w:r>
      <w:r w:rsidRPr="00450407">
        <w:rPr>
          <w:sz w:val="20"/>
          <w:szCs w:val="20"/>
        </w:rPr>
        <w:t xml:space="preserve"> of the </w:t>
      </w:r>
      <w:r w:rsidRPr="00450407">
        <w:rPr>
          <w:rFonts w:eastAsiaTheme="majorEastAsia"/>
          <w:sz w:val="20"/>
          <w:szCs w:val="20"/>
        </w:rPr>
        <w:t>United States of America</w:t>
      </w:r>
      <w:r w:rsidRPr="00450407">
        <w:rPr>
          <w:sz w:val="20"/>
          <w:szCs w:val="20"/>
        </w:rPr>
        <w:t xml:space="preserve">. The term excludes </w:t>
      </w:r>
      <w:proofErr w:type="gramStart"/>
      <w:r w:rsidRPr="00450407">
        <w:rPr>
          <w:sz w:val="20"/>
          <w:szCs w:val="20"/>
        </w:rPr>
        <w:t>the only</w:t>
      </w:r>
      <w:proofErr w:type="gramEnd"/>
      <w:r w:rsidRPr="00450407">
        <w:rPr>
          <w:sz w:val="20"/>
          <w:szCs w:val="20"/>
        </w:rPr>
        <w:t xml:space="preserve"> two </w:t>
      </w:r>
      <w:r w:rsidRPr="00450407">
        <w:rPr>
          <w:rFonts w:eastAsiaTheme="majorEastAsia"/>
          <w:sz w:val="20"/>
          <w:szCs w:val="20"/>
        </w:rPr>
        <w:t>non-contiguous</w:t>
      </w:r>
      <w:r w:rsidRPr="00450407">
        <w:rPr>
          <w:sz w:val="20"/>
          <w:szCs w:val="20"/>
        </w:rPr>
        <w:t xml:space="preserve"> states, </w:t>
      </w:r>
      <w:proofErr w:type="gramStart"/>
      <w:r w:rsidRPr="00450407">
        <w:rPr>
          <w:rFonts w:eastAsiaTheme="majorEastAsia"/>
          <w:sz w:val="20"/>
          <w:szCs w:val="20"/>
        </w:rPr>
        <w:t>Alaska</w:t>
      </w:r>
      <w:proofErr w:type="gramEnd"/>
      <w:r w:rsidRPr="00450407">
        <w:rPr>
          <w:sz w:val="20"/>
          <w:szCs w:val="20"/>
        </w:rPr>
        <w:t xml:space="preserve"> and </w:t>
      </w:r>
      <w:r w:rsidRPr="00450407">
        <w:rPr>
          <w:rFonts w:eastAsiaTheme="majorEastAsia"/>
          <w:sz w:val="20"/>
          <w:szCs w:val="20"/>
        </w:rPr>
        <w:t xml:space="preserve">Hawaii. </w:t>
      </w:r>
      <w:r w:rsidRPr="00450407">
        <w:rPr>
          <w:sz w:val="20"/>
          <w:szCs w:val="20"/>
        </w:rPr>
        <w:t xml:space="preserve">The related but distinct term </w:t>
      </w:r>
      <w:r w:rsidRPr="00450407">
        <w:rPr>
          <w:b/>
          <w:bCs/>
          <w:sz w:val="20"/>
          <w:szCs w:val="20"/>
        </w:rPr>
        <w:t>continental United States</w:t>
      </w:r>
      <w:r w:rsidRPr="00450407">
        <w:rPr>
          <w:sz w:val="20"/>
          <w:szCs w:val="20"/>
        </w:rPr>
        <w:t xml:space="preserve"> includes Alaska, which is also on the </w:t>
      </w:r>
      <w:r w:rsidRPr="00450407">
        <w:rPr>
          <w:rFonts w:eastAsiaTheme="majorEastAsia"/>
          <w:sz w:val="20"/>
          <w:szCs w:val="20"/>
        </w:rPr>
        <w:t>continent</w:t>
      </w:r>
      <w:r w:rsidRPr="00450407">
        <w:rPr>
          <w:sz w:val="20"/>
          <w:szCs w:val="20"/>
        </w:rPr>
        <w:t xml:space="preserve"> of </w:t>
      </w:r>
      <w:r w:rsidRPr="00450407">
        <w:rPr>
          <w:rFonts w:eastAsiaTheme="majorEastAsia"/>
          <w:sz w:val="20"/>
          <w:szCs w:val="20"/>
        </w:rPr>
        <w:t>North America</w:t>
      </w:r>
      <w:r w:rsidRPr="00450407">
        <w:rPr>
          <w:sz w:val="20"/>
          <w:szCs w:val="20"/>
        </w:rPr>
        <w:t xml:space="preserve"> but separated from the 48 states by </w:t>
      </w:r>
      <w:r w:rsidRPr="00450407">
        <w:rPr>
          <w:rFonts w:eastAsiaTheme="majorEastAsia"/>
          <w:sz w:val="20"/>
          <w:szCs w:val="20"/>
        </w:rPr>
        <w:t>British Columbia</w:t>
      </w:r>
      <w:r w:rsidRPr="00450407">
        <w:rPr>
          <w:sz w:val="20"/>
          <w:szCs w:val="20"/>
        </w:rPr>
        <w:t xml:space="preserve"> and </w:t>
      </w:r>
      <w:r w:rsidRPr="00450407">
        <w:rPr>
          <w:rFonts w:eastAsiaTheme="majorEastAsia"/>
          <w:sz w:val="20"/>
          <w:szCs w:val="20"/>
        </w:rPr>
        <w:t>Yukon</w:t>
      </w:r>
      <w:r w:rsidRPr="00450407">
        <w:rPr>
          <w:sz w:val="20"/>
          <w:szCs w:val="20"/>
        </w:rPr>
        <w:t xml:space="preserve"> of Canada; however, it excludes the </w:t>
      </w:r>
      <w:r w:rsidRPr="00450407">
        <w:rPr>
          <w:rFonts w:eastAsiaTheme="majorEastAsia"/>
          <w:sz w:val="20"/>
          <w:szCs w:val="20"/>
        </w:rPr>
        <w:t>Hawaiian Islands</w:t>
      </w:r>
      <w:r w:rsidRPr="00450407">
        <w:rPr>
          <w:sz w:val="20"/>
          <w:szCs w:val="20"/>
        </w:rPr>
        <w:t xml:space="preserve"> and all </w:t>
      </w:r>
      <w:r w:rsidRPr="00450407">
        <w:rPr>
          <w:rFonts w:eastAsiaTheme="majorEastAsia"/>
          <w:sz w:val="20"/>
          <w:szCs w:val="20"/>
        </w:rPr>
        <w:t>Territories of the United States</w:t>
      </w:r>
      <w:r w:rsidRPr="00450407">
        <w:rPr>
          <w:sz w:val="20"/>
          <w:szCs w:val="20"/>
        </w:rPr>
        <w:t xml:space="preserve"> in the Caribbean and the Pacific. </w:t>
      </w:r>
    </w:p>
    <w:p w14:paraId="6A915BF6" w14:textId="7D5E8444" w:rsidR="00D45A43" w:rsidRPr="00450407" w:rsidRDefault="00D45A43" w:rsidP="00D45A43">
      <w:pPr>
        <w:pStyle w:val="NormalWeb"/>
        <w:shd w:val="clear" w:color="auto" w:fill="FFFFFF"/>
        <w:spacing w:before="120" w:beforeAutospacing="0" w:after="0" w:afterAutospacing="0" w:line="276" w:lineRule="auto"/>
        <w:jc w:val="both"/>
        <w:rPr>
          <w:sz w:val="20"/>
          <w:szCs w:val="20"/>
        </w:rPr>
      </w:pPr>
      <w:r w:rsidRPr="00450407">
        <w:rPr>
          <w:sz w:val="20"/>
          <w:szCs w:val="20"/>
        </w:rPr>
        <w:t xml:space="preserve">In the United States, because the boundaries of a township are coterminous with the boundaries of a city or village, the area administratively falls under the control of the United States government, and it becomes the fiduciary responsibility of the local Sheriffs and their lawfully authorized deputies to protect and defend the borders between the contiguous / coterminous jurisdictions and protect the living men and women, along with their assets; from being subjected to the intentional torts being perpetrated by licensed United States diplomatic officers and </w:t>
      </w:r>
      <w:r w:rsidR="00CB6DCE">
        <w:rPr>
          <w:sz w:val="20"/>
          <w:szCs w:val="20"/>
        </w:rPr>
        <w:t>its</w:t>
      </w:r>
      <w:r w:rsidRPr="00450407">
        <w:rPr>
          <w:sz w:val="20"/>
          <w:szCs w:val="20"/>
        </w:rPr>
        <w:t xml:space="preserve"> employees. </w:t>
      </w:r>
    </w:p>
    <w:p w14:paraId="6581D74A" w14:textId="77777777" w:rsidR="00D45A43" w:rsidRPr="00450407" w:rsidRDefault="00D45A43" w:rsidP="00D45A43">
      <w:pPr>
        <w:pStyle w:val="NormalWeb"/>
        <w:shd w:val="clear" w:color="auto" w:fill="FFFFFF"/>
        <w:spacing w:before="120" w:beforeAutospacing="0" w:after="0" w:afterAutospacing="0" w:line="276" w:lineRule="auto"/>
        <w:jc w:val="both"/>
        <w:rPr>
          <w:sz w:val="2"/>
          <w:szCs w:val="2"/>
        </w:rPr>
      </w:pPr>
    </w:p>
    <w:p w14:paraId="41DA5266" w14:textId="42316FD5" w:rsidR="00657F1A" w:rsidRDefault="00657F1A" w:rsidP="00C4254B">
      <w:pPr>
        <w:spacing w:after="10" w:line="276" w:lineRule="auto"/>
        <w:ind w:right="53"/>
        <w:jc w:val="both"/>
        <w:rPr>
          <w:rFonts w:ascii="Times New Roman" w:eastAsia="Times New Roman" w:hAnsi="Times New Roman" w:cs="Times New Roman"/>
          <w:sz w:val="20"/>
          <w:szCs w:val="20"/>
        </w:rPr>
      </w:pPr>
      <w:r w:rsidRPr="000E16D9">
        <w:rPr>
          <w:rFonts w:ascii="Times New Roman" w:hAnsi="Times New Roman" w:cs="Times New Roman"/>
          <w:sz w:val="20"/>
          <w:szCs w:val="20"/>
        </w:rPr>
        <w:t>In the United States, all courts are privately owned trading companies and</w:t>
      </w:r>
      <w:r w:rsidRPr="000E16D9">
        <w:rPr>
          <w:rFonts w:ascii="Times New Roman" w:eastAsia="Times New Roman" w:hAnsi="Times New Roman" w:cs="Times New Roman"/>
          <w:sz w:val="20"/>
          <w:szCs w:val="20"/>
        </w:rPr>
        <w:t xml:space="preserve"> UNITED STATES DISTRICT COURTS are</w:t>
      </w:r>
      <w:r w:rsidRPr="000E16D9">
        <w:rPr>
          <w:rFonts w:ascii="Times New Roman" w:eastAsia="Times New Roman" w:hAnsi="Times New Roman" w:cs="Times New Roman"/>
          <w:b/>
          <w:iCs/>
          <w:sz w:val="20"/>
          <w:szCs w:val="20"/>
        </w:rPr>
        <w:t xml:space="preserve"> </w:t>
      </w:r>
      <w:r w:rsidRPr="000E16D9">
        <w:rPr>
          <w:rFonts w:ascii="Times New Roman" w:eastAsia="Times New Roman" w:hAnsi="Times New Roman" w:cs="Times New Roman"/>
          <w:bCs/>
          <w:iCs/>
          <w:sz w:val="20"/>
          <w:szCs w:val="20"/>
        </w:rPr>
        <w:t>article one legislative tribunals.</w:t>
      </w:r>
      <w:r w:rsidRPr="000E16D9">
        <w:rPr>
          <w:rFonts w:ascii="Times New Roman" w:eastAsia="Times New Roman" w:hAnsi="Times New Roman" w:cs="Times New Roman"/>
          <w:b/>
          <w:iCs/>
          <w:sz w:val="20"/>
          <w:szCs w:val="20"/>
        </w:rPr>
        <w:t xml:space="preserve"> They're not judicial courts. </w:t>
      </w:r>
      <w:r w:rsidRPr="000E16D9">
        <w:rPr>
          <w:rFonts w:ascii="Times New Roman" w:eastAsia="Times New Roman" w:hAnsi="Times New Roman" w:cs="Times New Roman"/>
          <w:sz w:val="20"/>
          <w:szCs w:val="20"/>
        </w:rPr>
        <w:t>They're all owned by the U.S. Attorney's executive offices out of Washington DC, United States, which is a privately owned corporation.</w:t>
      </w:r>
      <w:r>
        <w:rPr>
          <w:rFonts w:ascii="Times New Roman" w:eastAsia="Times New Roman" w:hAnsi="Times New Roman" w:cs="Times New Roman"/>
          <w:sz w:val="20"/>
          <w:szCs w:val="20"/>
        </w:rPr>
        <w:t xml:space="preserve"> </w:t>
      </w:r>
      <w:r w:rsidRPr="000E16D9">
        <w:rPr>
          <w:rFonts w:ascii="Times New Roman" w:eastAsia="Times New Roman" w:hAnsi="Times New Roman" w:cs="Times New Roman"/>
          <w:sz w:val="20"/>
          <w:szCs w:val="20"/>
        </w:rPr>
        <w:t xml:space="preserve">ALL banks are </w:t>
      </w:r>
      <w:r>
        <w:rPr>
          <w:rFonts w:ascii="Times New Roman" w:eastAsia="Times New Roman" w:hAnsi="Times New Roman" w:cs="Times New Roman"/>
          <w:sz w:val="20"/>
          <w:szCs w:val="20"/>
        </w:rPr>
        <w:t xml:space="preserve">(were) </w:t>
      </w:r>
      <w:r w:rsidRPr="000E16D9">
        <w:rPr>
          <w:rFonts w:ascii="Times New Roman" w:eastAsia="Times New Roman" w:hAnsi="Times New Roman" w:cs="Times New Roman"/>
          <w:sz w:val="20"/>
          <w:szCs w:val="20"/>
        </w:rPr>
        <w:t>registered</w:t>
      </w:r>
      <w:r>
        <w:rPr>
          <w:rFonts w:ascii="Times New Roman" w:eastAsia="Times New Roman" w:hAnsi="Times New Roman" w:cs="Times New Roman"/>
          <w:sz w:val="20"/>
          <w:szCs w:val="20"/>
        </w:rPr>
        <w:t xml:space="preserve"> with the United States Postmaster General (USPMG) who holds (held) ALL bank charters. The banks</w:t>
      </w:r>
      <w:r w:rsidRPr="000E16D9">
        <w:rPr>
          <w:rFonts w:ascii="Times New Roman" w:eastAsia="Times New Roman" w:hAnsi="Times New Roman" w:cs="Times New Roman"/>
          <w:sz w:val="20"/>
          <w:szCs w:val="20"/>
        </w:rPr>
        <w:t xml:space="preserve"> have a depository agreement, a security </w:t>
      </w:r>
      <w:proofErr w:type="gramStart"/>
      <w:r w:rsidRPr="000E16D9">
        <w:rPr>
          <w:rFonts w:ascii="Times New Roman" w:eastAsia="Times New Roman" w:hAnsi="Times New Roman" w:cs="Times New Roman"/>
          <w:sz w:val="20"/>
          <w:szCs w:val="20"/>
        </w:rPr>
        <w:t>agreement</w:t>
      </w:r>
      <w:proofErr w:type="gramEnd"/>
      <w:r w:rsidRPr="000E16D9">
        <w:rPr>
          <w:rFonts w:ascii="Times New Roman" w:eastAsia="Times New Roman" w:hAnsi="Times New Roman" w:cs="Times New Roman"/>
          <w:sz w:val="20"/>
          <w:szCs w:val="20"/>
        </w:rPr>
        <w:t xml:space="preserve"> and an escrow agreement</w:t>
      </w:r>
      <w:r>
        <w:rPr>
          <w:rFonts w:ascii="Times New Roman" w:eastAsia="Times New Roman" w:hAnsi="Times New Roman" w:cs="Times New Roman"/>
          <w:sz w:val="20"/>
          <w:szCs w:val="20"/>
        </w:rPr>
        <w:t xml:space="preserve">, and </w:t>
      </w:r>
      <w:r w:rsidR="00541CD3">
        <w:rPr>
          <w:rFonts w:ascii="Times New Roman" w:eastAsia="Times New Roman" w:hAnsi="Times New Roman" w:cs="Times New Roman"/>
          <w:sz w:val="20"/>
          <w:szCs w:val="20"/>
        </w:rPr>
        <w:t xml:space="preserve">are </w:t>
      </w:r>
      <w:r w:rsidRPr="000E16D9">
        <w:rPr>
          <w:rFonts w:ascii="Times New Roman" w:eastAsia="Times New Roman" w:hAnsi="Times New Roman" w:cs="Times New Roman"/>
          <w:sz w:val="20"/>
          <w:szCs w:val="20"/>
        </w:rPr>
        <w:t xml:space="preserve">registered with </w:t>
      </w:r>
      <w:r w:rsidR="00541CD3">
        <w:rPr>
          <w:rFonts w:ascii="Times New Roman" w:eastAsia="Times New Roman" w:hAnsi="Times New Roman" w:cs="Times New Roman"/>
          <w:sz w:val="20"/>
          <w:szCs w:val="20"/>
        </w:rPr>
        <w:t>a</w:t>
      </w:r>
      <w:r w:rsidRPr="000E16D9">
        <w:rPr>
          <w:rFonts w:ascii="Times New Roman" w:eastAsia="Times New Roman" w:hAnsi="Times New Roman" w:cs="Times New Roman"/>
          <w:sz w:val="20"/>
          <w:szCs w:val="20"/>
        </w:rPr>
        <w:t xml:space="preserve"> Federal Reserve bank</w:t>
      </w:r>
      <w:r w:rsidR="00541CD3">
        <w:rPr>
          <w:rFonts w:ascii="Times New Roman" w:eastAsia="Times New Roman" w:hAnsi="Times New Roman" w:cs="Times New Roman"/>
          <w:sz w:val="20"/>
          <w:szCs w:val="20"/>
        </w:rPr>
        <w:t xml:space="preserve">, for example, The Federal Reserve Bank of </w:t>
      </w:r>
      <w:r w:rsidRPr="000E16D9">
        <w:rPr>
          <w:rFonts w:ascii="Times New Roman" w:eastAsia="Times New Roman" w:hAnsi="Times New Roman" w:cs="Times New Roman"/>
          <w:sz w:val="20"/>
          <w:szCs w:val="20"/>
        </w:rPr>
        <w:t xml:space="preserve">New York </w:t>
      </w:r>
      <w:r w:rsidR="00541CD3">
        <w:rPr>
          <w:rFonts w:ascii="Times New Roman" w:eastAsia="Times New Roman" w:hAnsi="Times New Roman" w:cs="Times New Roman"/>
          <w:sz w:val="20"/>
          <w:szCs w:val="20"/>
        </w:rPr>
        <w:t>C</w:t>
      </w:r>
      <w:r w:rsidRPr="000E16D9">
        <w:rPr>
          <w:rFonts w:ascii="Times New Roman" w:eastAsia="Times New Roman" w:hAnsi="Times New Roman" w:cs="Times New Roman"/>
          <w:sz w:val="20"/>
          <w:szCs w:val="20"/>
        </w:rPr>
        <w:t>ity.</w:t>
      </w:r>
      <w:r>
        <w:rPr>
          <w:rFonts w:ascii="Times New Roman" w:eastAsia="Times New Roman" w:hAnsi="Times New Roman" w:cs="Times New Roman"/>
          <w:sz w:val="20"/>
          <w:szCs w:val="20"/>
        </w:rPr>
        <w:t xml:space="preserve"> </w:t>
      </w:r>
    </w:p>
    <w:p w14:paraId="2B2D3609" w14:textId="77777777" w:rsidR="00F7202E" w:rsidRPr="00F7202E" w:rsidRDefault="00F7202E" w:rsidP="00C4254B">
      <w:pPr>
        <w:spacing w:after="10" w:line="276" w:lineRule="auto"/>
        <w:ind w:right="53"/>
        <w:jc w:val="both"/>
        <w:rPr>
          <w:rFonts w:ascii="Times New Roman" w:eastAsia="Times New Roman" w:hAnsi="Times New Roman" w:cs="Times New Roman"/>
          <w:sz w:val="10"/>
          <w:szCs w:val="10"/>
        </w:rPr>
      </w:pPr>
    </w:p>
    <w:p w14:paraId="1AA7C22D" w14:textId="2E01F645" w:rsidR="00F7202E" w:rsidRPr="00F7202E" w:rsidRDefault="00F7202E" w:rsidP="00F7202E">
      <w:pPr>
        <w:spacing w:after="10" w:line="276" w:lineRule="auto"/>
        <w:ind w:right="53"/>
        <w:jc w:val="center"/>
        <w:rPr>
          <w:rFonts w:ascii="Times New Roman" w:eastAsia="Times New Roman" w:hAnsi="Times New Roman" w:cs="Times New Roman"/>
          <w:b/>
          <w:bCs/>
          <w:sz w:val="20"/>
          <w:szCs w:val="20"/>
        </w:rPr>
      </w:pPr>
      <w:r w:rsidRPr="00F7202E">
        <w:rPr>
          <w:rFonts w:ascii="Times New Roman" w:eastAsia="Times New Roman" w:hAnsi="Times New Roman" w:cs="Times New Roman"/>
          <w:b/>
          <w:bCs/>
          <w:sz w:val="20"/>
          <w:szCs w:val="20"/>
        </w:rPr>
        <w:t xml:space="preserve">Title 18 </w:t>
      </w:r>
      <w:r w:rsidRPr="00F7202E">
        <w:rPr>
          <w:rFonts w:ascii="Times New Roman" w:hAnsi="Times New Roman" w:cs="Times New Roman"/>
          <w:b/>
          <w:bCs/>
          <w:sz w:val="20"/>
          <w:szCs w:val="20"/>
          <w:shd w:val="clear" w:color="auto" w:fill="FFFFFF"/>
        </w:rPr>
        <w:t>United States Code</w:t>
      </w:r>
    </w:p>
    <w:p w14:paraId="0C56B7A0" w14:textId="77777777" w:rsidR="00F7202E" w:rsidRPr="00F7202E" w:rsidRDefault="00F7202E" w:rsidP="00C4254B">
      <w:pPr>
        <w:spacing w:after="10" w:line="276" w:lineRule="auto"/>
        <w:ind w:right="53"/>
        <w:jc w:val="both"/>
        <w:rPr>
          <w:rFonts w:ascii="Times New Roman" w:eastAsia="Times New Roman" w:hAnsi="Times New Roman" w:cs="Times New Roman"/>
          <w:sz w:val="8"/>
          <w:szCs w:val="8"/>
        </w:rPr>
      </w:pPr>
    </w:p>
    <w:p w14:paraId="1BAE3354" w14:textId="77777777" w:rsidR="00746D94" w:rsidRDefault="002C7E4E" w:rsidP="00F7202E">
      <w:pPr>
        <w:spacing w:after="10" w:line="276" w:lineRule="auto"/>
        <w:ind w:right="53"/>
        <w:jc w:val="both"/>
        <w:rPr>
          <w:rStyle w:val="Strong"/>
          <w:rFonts w:ascii="Times New Roman" w:hAnsi="Times New Roman" w:cs="Times New Roman"/>
          <w:b w:val="0"/>
          <w:bCs w:val="0"/>
          <w:sz w:val="20"/>
          <w:szCs w:val="20"/>
        </w:rPr>
      </w:pPr>
      <w:r w:rsidRPr="003B625B">
        <w:rPr>
          <w:rFonts w:ascii="Times New Roman" w:hAnsi="Times New Roman" w:cs="Times New Roman"/>
          <w:bCs/>
          <w:sz w:val="20"/>
          <w:szCs w:val="20"/>
        </w:rPr>
        <w:t>BE AWARE</w:t>
      </w:r>
      <w:r w:rsidR="00F7202E" w:rsidRPr="003B625B">
        <w:rPr>
          <w:rFonts w:ascii="Times New Roman" w:hAnsi="Times New Roman" w:cs="Times New Roman"/>
          <w:bCs/>
          <w:sz w:val="20"/>
          <w:szCs w:val="20"/>
        </w:rPr>
        <w:t>, Title 18</w:t>
      </w:r>
      <w:r>
        <w:rPr>
          <w:rFonts w:ascii="Times New Roman" w:hAnsi="Times New Roman" w:cs="Times New Roman"/>
          <w:bCs/>
          <w:sz w:val="20"/>
          <w:szCs w:val="20"/>
        </w:rPr>
        <w:t>, which deals with</w:t>
      </w:r>
      <w:r w:rsidR="00F7202E" w:rsidRPr="003B625B">
        <w:rPr>
          <w:rFonts w:ascii="Times New Roman" w:hAnsi="Times New Roman" w:cs="Times New Roman"/>
          <w:bCs/>
          <w:sz w:val="20"/>
          <w:szCs w:val="20"/>
        </w:rPr>
        <w:t xml:space="preserve"> Federal Crimes and Offenses;</w:t>
      </w:r>
      <w:r w:rsidR="00F7202E" w:rsidRPr="003B625B">
        <w:rPr>
          <w:rFonts w:ascii="Times New Roman" w:hAnsi="Times New Roman" w:cs="Times New Roman"/>
          <w:sz w:val="20"/>
          <w:szCs w:val="20"/>
        </w:rPr>
        <w:t xml:space="preserve"> was never voted on by the Congress, which means that these federal laws are </w:t>
      </w:r>
      <w:r w:rsidR="00F7202E" w:rsidRPr="003B625B">
        <w:rPr>
          <w:rFonts w:ascii="Times New Roman" w:hAnsi="Times New Roman" w:cs="Times New Roman"/>
          <w:b/>
          <w:sz w:val="20"/>
          <w:szCs w:val="20"/>
        </w:rPr>
        <w:t>NOT</w:t>
      </w:r>
      <w:r w:rsidR="00F7202E" w:rsidRPr="003B625B">
        <w:rPr>
          <w:rFonts w:ascii="Times New Roman" w:hAnsi="Times New Roman" w:cs="Times New Roman"/>
          <w:sz w:val="20"/>
          <w:szCs w:val="20"/>
        </w:rPr>
        <w:t xml:space="preserve"> </w:t>
      </w:r>
      <w:r w:rsidR="00F7202E" w:rsidRPr="003B625B">
        <w:rPr>
          <w:rFonts w:ascii="Times New Roman" w:hAnsi="Times New Roman" w:cs="Times New Roman"/>
          <w:b/>
          <w:sz w:val="20"/>
          <w:szCs w:val="20"/>
        </w:rPr>
        <w:t xml:space="preserve">positive law. </w:t>
      </w:r>
      <w:r w:rsidR="00F7202E" w:rsidRPr="004B3043">
        <w:rPr>
          <w:rFonts w:ascii="Times New Roman" w:hAnsi="Times New Roman" w:cs="Times New Roman"/>
          <w:bCs/>
          <w:sz w:val="20"/>
          <w:szCs w:val="20"/>
        </w:rPr>
        <w:t>T</w:t>
      </w:r>
      <w:r w:rsidR="00F7202E" w:rsidRPr="003B625B">
        <w:rPr>
          <w:rFonts w:ascii="Times New Roman" w:hAnsi="Times New Roman" w:cs="Times New Roman"/>
          <w:sz w:val="20"/>
          <w:szCs w:val="20"/>
        </w:rPr>
        <w:t xml:space="preserve">he Internal Revenue Code relies upon </w:t>
      </w:r>
      <w:r w:rsidR="00F7202E" w:rsidRPr="004A56C5">
        <w:rPr>
          <w:rFonts w:ascii="Times New Roman" w:hAnsi="Times New Roman" w:cs="Times New Roman"/>
          <w:bCs/>
          <w:sz w:val="20"/>
          <w:szCs w:val="20"/>
        </w:rPr>
        <w:t>Title 18</w:t>
      </w:r>
      <w:r w:rsidR="00F7202E" w:rsidRPr="003B625B">
        <w:rPr>
          <w:rFonts w:ascii="Times New Roman" w:hAnsi="Times New Roman" w:cs="Times New Roman"/>
          <w:sz w:val="20"/>
          <w:szCs w:val="20"/>
        </w:rPr>
        <w:t xml:space="preserve"> to convict people of Tax related crimes, which of course only applies to corporations, and </w:t>
      </w:r>
      <w:r w:rsidR="00F7202E" w:rsidRPr="00657F1A">
        <w:rPr>
          <w:rFonts w:ascii="Times New Roman" w:hAnsi="Times New Roman" w:cs="Times New Roman"/>
          <w:sz w:val="20"/>
          <w:szCs w:val="20"/>
        </w:rPr>
        <w:t>t</w:t>
      </w:r>
      <w:r w:rsidR="00F7202E" w:rsidRPr="00657F1A">
        <w:rPr>
          <w:rStyle w:val="Strong"/>
          <w:rFonts w:ascii="Times New Roman" w:hAnsi="Times New Roman" w:cs="Times New Roman"/>
          <w:b w:val="0"/>
          <w:bCs w:val="0"/>
          <w:sz w:val="20"/>
          <w:szCs w:val="20"/>
        </w:rPr>
        <w:t xml:space="preserve">he parties, annotated within the referenced quasi-criminal and or civil action, are not corporations either </w:t>
      </w:r>
      <w:r w:rsidR="00F7202E" w:rsidRPr="00657F1A">
        <w:rPr>
          <w:rStyle w:val="Strong"/>
          <w:rFonts w:ascii="Times New Roman" w:hAnsi="Times New Roman" w:cs="Times New Roman"/>
          <w:b w:val="0"/>
          <w:bCs w:val="0"/>
          <w:i/>
          <w:iCs/>
          <w:sz w:val="20"/>
          <w:szCs w:val="20"/>
        </w:rPr>
        <w:t>de jure</w:t>
      </w:r>
      <w:r w:rsidR="00F7202E" w:rsidRPr="00657F1A">
        <w:rPr>
          <w:rStyle w:val="Strong"/>
          <w:rFonts w:ascii="Times New Roman" w:hAnsi="Times New Roman" w:cs="Times New Roman"/>
          <w:b w:val="0"/>
          <w:bCs w:val="0"/>
          <w:sz w:val="20"/>
          <w:szCs w:val="20"/>
        </w:rPr>
        <w:t xml:space="preserve"> or </w:t>
      </w:r>
      <w:r w:rsidR="00F7202E" w:rsidRPr="00657F1A">
        <w:rPr>
          <w:rStyle w:val="Strong"/>
          <w:rFonts w:ascii="Times New Roman" w:hAnsi="Times New Roman" w:cs="Times New Roman"/>
          <w:b w:val="0"/>
          <w:bCs w:val="0"/>
          <w:i/>
          <w:iCs/>
          <w:sz w:val="20"/>
          <w:szCs w:val="20"/>
        </w:rPr>
        <w:t>de facto</w:t>
      </w:r>
      <w:r w:rsidR="00F7202E" w:rsidRPr="00657F1A">
        <w:rPr>
          <w:rStyle w:val="Strong"/>
          <w:rFonts w:ascii="Times New Roman" w:hAnsi="Times New Roman" w:cs="Times New Roman"/>
          <w:b w:val="0"/>
          <w:bCs w:val="0"/>
          <w:sz w:val="20"/>
          <w:szCs w:val="20"/>
        </w:rPr>
        <w:t xml:space="preserve">. </w:t>
      </w:r>
    </w:p>
    <w:p w14:paraId="1AC79960" w14:textId="77777777" w:rsidR="00746D94" w:rsidRPr="002119DB" w:rsidRDefault="00746D94" w:rsidP="00F7202E">
      <w:pPr>
        <w:spacing w:after="10" w:line="276" w:lineRule="auto"/>
        <w:ind w:right="53"/>
        <w:jc w:val="both"/>
        <w:rPr>
          <w:rStyle w:val="Strong"/>
          <w:rFonts w:ascii="Times New Roman" w:hAnsi="Times New Roman" w:cs="Times New Roman"/>
          <w:b w:val="0"/>
          <w:bCs w:val="0"/>
          <w:sz w:val="10"/>
          <w:szCs w:val="10"/>
        </w:rPr>
      </w:pPr>
    </w:p>
    <w:p w14:paraId="26D9D32E" w14:textId="701960A2" w:rsidR="00F7202E" w:rsidRDefault="00F7202E" w:rsidP="00C4254B">
      <w:pPr>
        <w:spacing w:after="10" w:line="276" w:lineRule="auto"/>
        <w:ind w:right="53"/>
        <w:jc w:val="both"/>
        <w:rPr>
          <w:rFonts w:ascii="Times New Roman" w:hAnsi="Times New Roman" w:cs="Times New Roman"/>
          <w:color w:val="202122"/>
          <w:sz w:val="20"/>
          <w:szCs w:val="20"/>
          <w:shd w:val="clear" w:color="auto" w:fill="FFFFFF"/>
        </w:rPr>
      </w:pPr>
      <w:r w:rsidRPr="00657F1A">
        <w:rPr>
          <w:rStyle w:val="Strong"/>
          <w:rFonts w:ascii="Times New Roman" w:hAnsi="Times New Roman" w:cs="Times New Roman"/>
          <w:b w:val="0"/>
          <w:bCs w:val="0"/>
          <w:sz w:val="20"/>
          <w:szCs w:val="20"/>
        </w:rPr>
        <w:t xml:space="preserve">They are bankrupt obligations or instrumentalities of the Government of the United States and or United States Government, and consequently not entitled to sue or be sued. </w:t>
      </w:r>
      <w:r w:rsidRPr="00746D94">
        <w:rPr>
          <w:rFonts w:ascii="Times New Roman" w:hAnsi="Times New Roman" w:cs="Times New Roman"/>
          <w:color w:val="202122"/>
          <w:sz w:val="20"/>
          <w:szCs w:val="20"/>
          <w:shd w:val="clear" w:color="auto" w:fill="FFFFFF"/>
        </w:rPr>
        <w:t>Title 18</w:t>
      </w:r>
      <w:r w:rsidRPr="00F7202E">
        <w:rPr>
          <w:rFonts w:ascii="Times New Roman" w:hAnsi="Times New Roman" w:cs="Times New Roman"/>
          <w:color w:val="202122"/>
          <w:sz w:val="20"/>
          <w:szCs w:val="20"/>
          <w:shd w:val="clear" w:color="auto" w:fill="FFFFFF"/>
        </w:rPr>
        <w:t> of the </w:t>
      </w:r>
      <w:r w:rsidRPr="00F7202E">
        <w:rPr>
          <w:rFonts w:ascii="Times New Roman" w:hAnsi="Times New Roman" w:cs="Times New Roman"/>
          <w:sz w:val="20"/>
          <w:szCs w:val="20"/>
          <w:shd w:val="clear" w:color="auto" w:fill="FFFFFF"/>
        </w:rPr>
        <w:t>United States Code</w:t>
      </w:r>
      <w:r w:rsidRPr="00F7202E">
        <w:rPr>
          <w:rFonts w:ascii="Times New Roman" w:hAnsi="Times New Roman" w:cs="Times New Roman"/>
          <w:color w:val="202122"/>
          <w:sz w:val="20"/>
          <w:szCs w:val="20"/>
          <w:shd w:val="clear" w:color="auto" w:fill="FFFFFF"/>
        </w:rPr>
        <w:t> is the main </w:t>
      </w:r>
      <w:r w:rsidRPr="00F7202E">
        <w:rPr>
          <w:rFonts w:ascii="Times New Roman" w:hAnsi="Times New Roman" w:cs="Times New Roman"/>
          <w:sz w:val="20"/>
          <w:szCs w:val="20"/>
          <w:shd w:val="clear" w:color="auto" w:fill="FFFFFF"/>
        </w:rPr>
        <w:t>criminal code</w:t>
      </w:r>
      <w:r w:rsidRPr="00F7202E">
        <w:rPr>
          <w:rFonts w:ascii="Times New Roman" w:hAnsi="Times New Roman" w:cs="Times New Roman"/>
          <w:color w:val="202122"/>
          <w:sz w:val="20"/>
          <w:szCs w:val="20"/>
          <w:shd w:val="clear" w:color="auto" w:fill="FFFFFF"/>
        </w:rPr>
        <w:t> of the </w:t>
      </w:r>
      <w:r w:rsidRPr="00F7202E">
        <w:rPr>
          <w:rFonts w:ascii="Times New Roman" w:hAnsi="Times New Roman" w:cs="Times New Roman"/>
          <w:sz w:val="20"/>
          <w:szCs w:val="20"/>
          <w:shd w:val="clear" w:color="auto" w:fill="FFFFFF"/>
        </w:rPr>
        <w:t>federal government of the United States</w:t>
      </w:r>
      <w:r w:rsidRPr="00F7202E">
        <w:rPr>
          <w:rFonts w:ascii="Times New Roman" w:hAnsi="Times New Roman" w:cs="Times New Roman"/>
          <w:color w:val="202122"/>
          <w:sz w:val="20"/>
          <w:szCs w:val="20"/>
          <w:shd w:val="clear" w:color="auto" w:fill="FFFFFF"/>
        </w:rPr>
        <w:t>. The Title deals with </w:t>
      </w:r>
      <w:r w:rsidRPr="00F7202E">
        <w:rPr>
          <w:rFonts w:ascii="Times New Roman" w:hAnsi="Times New Roman" w:cs="Times New Roman"/>
          <w:sz w:val="20"/>
          <w:szCs w:val="20"/>
          <w:shd w:val="clear" w:color="auto" w:fill="FFFFFF"/>
        </w:rPr>
        <w:t>federal crimes</w:t>
      </w:r>
      <w:r w:rsidRPr="00F7202E">
        <w:rPr>
          <w:rFonts w:ascii="Times New Roman" w:hAnsi="Times New Roman" w:cs="Times New Roman"/>
          <w:color w:val="202122"/>
          <w:sz w:val="20"/>
          <w:szCs w:val="20"/>
          <w:shd w:val="clear" w:color="auto" w:fill="FFFFFF"/>
        </w:rPr>
        <w:t> and </w:t>
      </w:r>
      <w:r w:rsidRPr="00F7202E">
        <w:rPr>
          <w:rFonts w:ascii="Times New Roman" w:hAnsi="Times New Roman" w:cs="Times New Roman"/>
          <w:sz w:val="20"/>
          <w:szCs w:val="20"/>
          <w:shd w:val="clear" w:color="auto" w:fill="FFFFFF"/>
        </w:rPr>
        <w:t>criminal procedure</w:t>
      </w:r>
      <w:r w:rsidRPr="00F7202E">
        <w:rPr>
          <w:rFonts w:ascii="Times New Roman" w:hAnsi="Times New Roman" w:cs="Times New Roman"/>
          <w:color w:val="202122"/>
          <w:sz w:val="20"/>
          <w:szCs w:val="20"/>
          <w:shd w:val="clear" w:color="auto" w:fill="FFFFFF"/>
        </w:rPr>
        <w:t xml:space="preserve">. In its coverage, Title 18 is </w:t>
      </w:r>
      <w:proofErr w:type="gramStart"/>
      <w:r w:rsidRPr="00F7202E">
        <w:rPr>
          <w:rFonts w:ascii="Times New Roman" w:hAnsi="Times New Roman" w:cs="Times New Roman"/>
          <w:color w:val="202122"/>
          <w:sz w:val="20"/>
          <w:szCs w:val="20"/>
          <w:shd w:val="clear" w:color="auto" w:fill="FFFFFF"/>
        </w:rPr>
        <w:t>similar to</w:t>
      </w:r>
      <w:proofErr w:type="gramEnd"/>
      <w:r w:rsidRPr="00F7202E">
        <w:rPr>
          <w:rFonts w:ascii="Times New Roman" w:hAnsi="Times New Roman" w:cs="Times New Roman"/>
          <w:color w:val="202122"/>
          <w:sz w:val="20"/>
          <w:szCs w:val="20"/>
          <w:shd w:val="clear" w:color="auto" w:fill="FFFFFF"/>
        </w:rPr>
        <w:t xml:space="preserve"> most </w:t>
      </w:r>
      <w:r w:rsidRPr="00F7202E">
        <w:rPr>
          <w:rFonts w:ascii="Times New Roman" w:hAnsi="Times New Roman" w:cs="Times New Roman"/>
          <w:sz w:val="20"/>
          <w:szCs w:val="20"/>
          <w:shd w:val="clear" w:color="auto" w:fill="FFFFFF"/>
        </w:rPr>
        <w:t>U.S. state</w:t>
      </w:r>
      <w:r w:rsidRPr="00F7202E">
        <w:rPr>
          <w:rFonts w:ascii="Times New Roman" w:hAnsi="Times New Roman" w:cs="Times New Roman"/>
          <w:color w:val="202122"/>
          <w:sz w:val="20"/>
          <w:szCs w:val="20"/>
          <w:shd w:val="clear" w:color="auto" w:fill="FFFFFF"/>
        </w:rPr>
        <w:t xml:space="preserve"> criminal codes, which typically are referred to by such names as Penal Code, Criminal Code, or Crimes Code. </w:t>
      </w:r>
      <w:proofErr w:type="gramStart"/>
      <w:r w:rsidRPr="00F7202E">
        <w:rPr>
          <w:rFonts w:ascii="Times New Roman" w:hAnsi="Times New Roman" w:cs="Times New Roman"/>
          <w:color w:val="202122"/>
          <w:sz w:val="20"/>
          <w:szCs w:val="20"/>
          <w:shd w:val="clear" w:color="auto" w:fill="FFFFFF"/>
        </w:rPr>
        <w:t>Typical of</w:t>
      </w:r>
      <w:proofErr w:type="gramEnd"/>
      <w:r w:rsidRPr="00F7202E">
        <w:rPr>
          <w:rFonts w:ascii="Times New Roman" w:hAnsi="Times New Roman" w:cs="Times New Roman"/>
          <w:color w:val="202122"/>
          <w:sz w:val="20"/>
          <w:szCs w:val="20"/>
          <w:shd w:val="clear" w:color="auto" w:fill="FFFFFF"/>
        </w:rPr>
        <w:t xml:space="preserve"> state criminal codes is the </w:t>
      </w:r>
      <w:r w:rsidRPr="00F7202E">
        <w:rPr>
          <w:rFonts w:ascii="Times New Roman" w:hAnsi="Times New Roman" w:cs="Times New Roman"/>
          <w:sz w:val="20"/>
          <w:szCs w:val="20"/>
          <w:shd w:val="clear" w:color="auto" w:fill="FFFFFF"/>
        </w:rPr>
        <w:t>California Penal Code</w:t>
      </w:r>
      <w:r w:rsidRPr="00F7202E">
        <w:rPr>
          <w:rFonts w:ascii="Times New Roman" w:hAnsi="Times New Roman" w:cs="Times New Roman"/>
          <w:color w:val="202122"/>
          <w:sz w:val="20"/>
          <w:szCs w:val="20"/>
          <w:shd w:val="clear" w:color="auto" w:fill="FFFFFF"/>
        </w:rPr>
        <w:t>. Many U.S. state criminal codes, unlike the federal Title 18, are based on the </w:t>
      </w:r>
      <w:r w:rsidRPr="00F7202E">
        <w:rPr>
          <w:rFonts w:ascii="Times New Roman" w:hAnsi="Times New Roman" w:cs="Times New Roman"/>
          <w:sz w:val="20"/>
          <w:szCs w:val="20"/>
          <w:shd w:val="clear" w:color="auto" w:fill="FFFFFF"/>
        </w:rPr>
        <w:t>Model Penal Code</w:t>
      </w:r>
      <w:r w:rsidRPr="00F7202E">
        <w:rPr>
          <w:rFonts w:ascii="Times New Roman" w:hAnsi="Times New Roman" w:cs="Times New Roman"/>
          <w:color w:val="202122"/>
          <w:sz w:val="20"/>
          <w:szCs w:val="20"/>
          <w:shd w:val="clear" w:color="auto" w:fill="FFFFFF"/>
        </w:rPr>
        <w:t> promulgated by the </w:t>
      </w:r>
      <w:r w:rsidRPr="00F7202E">
        <w:rPr>
          <w:rFonts w:ascii="Times New Roman" w:hAnsi="Times New Roman" w:cs="Times New Roman"/>
          <w:sz w:val="20"/>
          <w:szCs w:val="20"/>
          <w:shd w:val="clear" w:color="auto" w:fill="FFFFFF"/>
        </w:rPr>
        <w:t>American Law Institute</w:t>
      </w:r>
      <w:r>
        <w:rPr>
          <w:rFonts w:ascii="Times New Roman" w:hAnsi="Times New Roman" w:cs="Times New Roman"/>
          <w:sz w:val="20"/>
          <w:szCs w:val="20"/>
          <w:shd w:val="clear" w:color="auto" w:fill="FFFFFF"/>
        </w:rPr>
        <w:t>, which is mere public policy</w:t>
      </w:r>
      <w:r w:rsidRPr="00F7202E">
        <w:rPr>
          <w:rFonts w:ascii="Times New Roman" w:hAnsi="Times New Roman" w:cs="Times New Roman"/>
          <w:color w:val="202122"/>
          <w:sz w:val="20"/>
          <w:szCs w:val="20"/>
          <w:shd w:val="clear" w:color="auto" w:fill="FFFFFF"/>
        </w:rPr>
        <w:t>.</w:t>
      </w:r>
    </w:p>
    <w:p w14:paraId="6BC6CDF1" w14:textId="77777777" w:rsidR="002119DB" w:rsidRPr="00EB178F" w:rsidRDefault="002119DB" w:rsidP="002119DB">
      <w:pPr>
        <w:pStyle w:val="NormalWeb"/>
        <w:spacing w:before="120" w:beforeAutospacing="0" w:after="120" w:afterAutospacing="0" w:line="276" w:lineRule="auto"/>
        <w:jc w:val="both"/>
        <w:rPr>
          <w:sz w:val="20"/>
          <w:szCs w:val="20"/>
        </w:rPr>
      </w:pPr>
      <w:r>
        <w:rPr>
          <w:sz w:val="20"/>
          <w:szCs w:val="20"/>
        </w:rPr>
        <w:t>P</w:t>
      </w:r>
      <w:r w:rsidRPr="00EB178F">
        <w:rPr>
          <w:sz w:val="20"/>
          <w:szCs w:val="20"/>
        </w:rPr>
        <w:t>ursuant to</w:t>
      </w:r>
      <w:r w:rsidRPr="00EB178F">
        <w:rPr>
          <w:b/>
          <w:bCs/>
          <w:sz w:val="20"/>
          <w:szCs w:val="20"/>
        </w:rPr>
        <w:t xml:space="preserve"> </w:t>
      </w:r>
      <w:r w:rsidRPr="00EB178F">
        <w:rPr>
          <w:kern w:val="36"/>
          <w:sz w:val="20"/>
          <w:szCs w:val="20"/>
        </w:rPr>
        <w:t xml:space="preserve">18 U.S. Code § 911 - Citizen of the United </w:t>
      </w:r>
      <w:proofErr w:type="gramStart"/>
      <w:r w:rsidRPr="00EB178F">
        <w:rPr>
          <w:kern w:val="36"/>
          <w:sz w:val="20"/>
          <w:szCs w:val="20"/>
        </w:rPr>
        <w:t>States  ---</w:t>
      </w:r>
      <w:proofErr w:type="gramEnd"/>
      <w:r w:rsidRPr="00EB178F">
        <w:rPr>
          <w:kern w:val="36"/>
          <w:sz w:val="20"/>
          <w:szCs w:val="20"/>
        </w:rPr>
        <w:t xml:space="preserve"> “</w:t>
      </w:r>
      <w:r w:rsidRPr="00EB178F">
        <w:rPr>
          <w:sz w:val="20"/>
          <w:szCs w:val="20"/>
        </w:rPr>
        <w:t xml:space="preserve">Whoever falsely and willfully represents himself to be a citizen of the United States shall be fined under this title or imprisoned not more than three years, or both. (June 25, 1948, </w:t>
      </w:r>
      <w:proofErr w:type="spellStart"/>
      <w:r w:rsidRPr="00EB178F">
        <w:rPr>
          <w:sz w:val="20"/>
          <w:szCs w:val="20"/>
        </w:rPr>
        <w:t>ch.</w:t>
      </w:r>
      <w:proofErr w:type="spellEnd"/>
      <w:r w:rsidRPr="00EB178F">
        <w:rPr>
          <w:sz w:val="20"/>
          <w:szCs w:val="20"/>
        </w:rPr>
        <w:t xml:space="preserve"> 645, 62 Stat. 742; Pub. L. 103–322, title XXXIII, § 330016(1)(H), </w:t>
      </w:r>
      <w:r w:rsidRPr="00EB178F">
        <w:rPr>
          <w:rStyle w:val="Date1"/>
          <w:sz w:val="20"/>
          <w:szCs w:val="20"/>
        </w:rPr>
        <w:t>Sept. 13, 1994</w:t>
      </w:r>
      <w:r w:rsidRPr="00EB178F">
        <w:rPr>
          <w:sz w:val="20"/>
          <w:szCs w:val="20"/>
        </w:rPr>
        <w:t>, 108 Stat. 2147).</w:t>
      </w:r>
    </w:p>
    <w:p w14:paraId="7F57C472" w14:textId="5F5429B4" w:rsidR="00D97241" w:rsidRPr="00D97241" w:rsidRDefault="00D97241" w:rsidP="00D97241">
      <w:pPr>
        <w:spacing w:after="10" w:line="276" w:lineRule="auto"/>
        <w:ind w:right="53"/>
        <w:jc w:val="center"/>
        <w:rPr>
          <w:rFonts w:ascii="Times New Roman" w:eastAsia="Times New Roman" w:hAnsi="Times New Roman" w:cs="Times New Roman"/>
          <w:b/>
          <w:bCs/>
          <w:sz w:val="20"/>
          <w:szCs w:val="20"/>
        </w:rPr>
      </w:pPr>
      <w:r w:rsidRPr="00D97241">
        <w:rPr>
          <w:rFonts w:ascii="Times New Roman" w:hAnsi="Times New Roman" w:cs="Times New Roman"/>
          <w:b/>
          <w:bCs/>
          <w:color w:val="202122"/>
          <w:sz w:val="20"/>
          <w:szCs w:val="20"/>
          <w:shd w:val="clear" w:color="auto" w:fill="FFFFFF"/>
        </w:rPr>
        <w:t>Indian Reservations</w:t>
      </w:r>
    </w:p>
    <w:p w14:paraId="656B9124" w14:textId="77777777" w:rsidR="00D45A43" w:rsidRPr="00CB6DCE" w:rsidRDefault="00D45A43" w:rsidP="00C4254B">
      <w:pPr>
        <w:spacing w:after="10" w:line="276" w:lineRule="auto"/>
        <w:ind w:right="53"/>
        <w:jc w:val="both"/>
        <w:rPr>
          <w:rFonts w:ascii="Times New Roman" w:hAnsi="Times New Roman" w:cs="Times New Roman"/>
          <w:sz w:val="10"/>
          <w:szCs w:val="10"/>
        </w:rPr>
      </w:pPr>
    </w:p>
    <w:p w14:paraId="420C437E" w14:textId="4B8AA59A" w:rsidR="00FF4596" w:rsidRDefault="00657F1A" w:rsidP="00C4254B">
      <w:pPr>
        <w:spacing w:after="10" w:line="276" w:lineRule="auto"/>
        <w:ind w:right="53"/>
        <w:jc w:val="both"/>
        <w:rPr>
          <w:rFonts w:ascii="Times New Roman" w:hAnsi="Times New Roman" w:cs="Times New Roman"/>
          <w:sz w:val="20"/>
          <w:szCs w:val="20"/>
        </w:rPr>
      </w:pPr>
      <w:r w:rsidRPr="00657F1A">
        <w:rPr>
          <w:rFonts w:ascii="Times New Roman" w:hAnsi="Times New Roman" w:cs="Times New Roman"/>
          <w:sz w:val="20"/>
          <w:szCs w:val="20"/>
        </w:rPr>
        <w:t>Section 1163 of Title 18 makes embezzlement, theft, criminal conversion, and willful misapplication of funds belonging to a tribal organization a crime.</w:t>
      </w:r>
      <w:r w:rsidRPr="00CE5C7B">
        <w:rPr>
          <w:rFonts w:ascii="Times New Roman" w:hAnsi="Times New Roman" w:cs="Times New Roman"/>
          <w:sz w:val="20"/>
          <w:szCs w:val="20"/>
        </w:rPr>
        <w:t xml:space="preserve">  </w:t>
      </w:r>
      <w:r>
        <w:rPr>
          <w:rFonts w:ascii="Times New Roman" w:hAnsi="Times New Roman" w:cs="Times New Roman"/>
          <w:sz w:val="20"/>
          <w:szCs w:val="20"/>
        </w:rPr>
        <w:t>For example, i</w:t>
      </w:r>
      <w:r w:rsidRPr="00CE5C7B">
        <w:rPr>
          <w:rFonts w:ascii="Times New Roman" w:hAnsi="Times New Roman" w:cs="Times New Roman"/>
          <w:sz w:val="20"/>
          <w:szCs w:val="20"/>
        </w:rPr>
        <w:t xml:space="preserve">t is a felony if the amount taken exceeds $100 and is subject to imprisonment for a maximum of 5 years, a fine pursuant to 18 U.S.C. § 3571, or both. </w:t>
      </w:r>
      <w:r w:rsidRPr="00657F1A">
        <w:rPr>
          <w:rFonts w:ascii="Times New Roman" w:hAnsi="Times New Roman" w:cs="Times New Roman"/>
          <w:sz w:val="20"/>
          <w:szCs w:val="20"/>
        </w:rPr>
        <w:t>Hence, transfer of title for quit-claim deeds, such as, sheriff deeds</w:t>
      </w:r>
      <w:r w:rsidR="00D423EA">
        <w:rPr>
          <w:rFonts w:ascii="Times New Roman" w:hAnsi="Times New Roman" w:cs="Times New Roman"/>
          <w:sz w:val="20"/>
          <w:szCs w:val="20"/>
        </w:rPr>
        <w:t xml:space="preserve"> and</w:t>
      </w:r>
      <w:r w:rsidRPr="00657F1A">
        <w:rPr>
          <w:rFonts w:ascii="Times New Roman" w:hAnsi="Times New Roman" w:cs="Times New Roman"/>
          <w:sz w:val="20"/>
          <w:szCs w:val="20"/>
        </w:rPr>
        <w:t xml:space="preserve"> referee deeds, in most</w:t>
      </w:r>
      <w:r w:rsidR="00D573EC">
        <w:rPr>
          <w:rFonts w:ascii="Times New Roman" w:hAnsi="Times New Roman" w:cs="Times New Roman"/>
          <w:sz w:val="20"/>
          <w:szCs w:val="20"/>
        </w:rPr>
        <w:t xml:space="preserve"> US</w:t>
      </w:r>
      <w:r w:rsidRPr="00657F1A">
        <w:rPr>
          <w:rFonts w:ascii="Times New Roman" w:hAnsi="Times New Roman" w:cs="Times New Roman"/>
          <w:sz w:val="20"/>
          <w:szCs w:val="20"/>
        </w:rPr>
        <w:t xml:space="preserve"> jurisdictions are maxed out at $100.00.</w:t>
      </w:r>
      <w:r w:rsidRPr="00CE5C7B">
        <w:rPr>
          <w:rFonts w:ascii="Times New Roman" w:hAnsi="Times New Roman" w:cs="Times New Roman"/>
          <w:sz w:val="20"/>
          <w:szCs w:val="20"/>
        </w:rPr>
        <w:t xml:space="preserve"> </w:t>
      </w:r>
      <w:r w:rsidR="00D573EC">
        <w:rPr>
          <w:rFonts w:ascii="Times New Roman" w:hAnsi="Times New Roman" w:cs="Times New Roman"/>
          <w:sz w:val="20"/>
          <w:szCs w:val="20"/>
        </w:rPr>
        <w:t xml:space="preserve">It is also why all EVICTIONS are handled by local small claims courts, with the local government retaining possession of any amount </w:t>
      </w:r>
      <w:proofErr w:type="gramStart"/>
      <w:r w:rsidR="00D573EC">
        <w:rPr>
          <w:rFonts w:ascii="Times New Roman" w:hAnsi="Times New Roman" w:cs="Times New Roman"/>
          <w:sz w:val="20"/>
          <w:szCs w:val="20"/>
        </w:rPr>
        <w:t>in excess of</w:t>
      </w:r>
      <w:proofErr w:type="gramEnd"/>
      <w:r w:rsidR="00D573EC">
        <w:rPr>
          <w:rFonts w:ascii="Times New Roman" w:hAnsi="Times New Roman" w:cs="Times New Roman"/>
          <w:sz w:val="20"/>
          <w:szCs w:val="20"/>
        </w:rPr>
        <w:t xml:space="preserve"> the statutorily mandated limit.</w:t>
      </w:r>
      <w:r w:rsidR="00D423EA">
        <w:rPr>
          <w:rFonts w:ascii="Times New Roman" w:hAnsi="Times New Roman" w:cs="Times New Roman"/>
          <w:sz w:val="20"/>
          <w:szCs w:val="20"/>
        </w:rPr>
        <w:t xml:space="preserve"> </w:t>
      </w:r>
      <w:r w:rsidR="00D423EA" w:rsidRPr="00B0440C">
        <w:rPr>
          <w:rFonts w:ascii="Times New Roman" w:hAnsi="Times New Roman" w:cs="Times New Roman"/>
          <w:b/>
          <w:bCs/>
          <w:sz w:val="20"/>
          <w:szCs w:val="20"/>
          <w:highlight w:val="yellow"/>
          <w:u w:val="single"/>
        </w:rPr>
        <w:t xml:space="preserve">See </w:t>
      </w:r>
      <w:proofErr w:type="gramStart"/>
      <w:r w:rsidR="00B0440C" w:rsidRPr="00B0440C">
        <w:rPr>
          <w:rFonts w:ascii="Times New Roman" w:hAnsi="Times New Roman" w:cs="Times New Roman"/>
          <w:b/>
          <w:bCs/>
          <w:sz w:val="20"/>
          <w:szCs w:val="20"/>
          <w:highlight w:val="yellow"/>
          <w:u w:val="single"/>
        </w:rPr>
        <w:t>Name</w:t>
      </w:r>
      <w:proofErr w:type="gramEnd"/>
      <w:r w:rsidR="00B0440C" w:rsidRPr="00B0440C">
        <w:rPr>
          <w:rFonts w:ascii="Times New Roman" w:hAnsi="Times New Roman" w:cs="Times New Roman"/>
          <w:b/>
          <w:bCs/>
          <w:sz w:val="20"/>
          <w:szCs w:val="20"/>
          <w:highlight w:val="yellow"/>
          <w:u w:val="single"/>
        </w:rPr>
        <w:t xml:space="preserve"> the document you are attaching.</w:t>
      </w:r>
    </w:p>
    <w:p w14:paraId="4FE7C430" w14:textId="77777777" w:rsidR="009C6109" w:rsidRPr="009C6109" w:rsidRDefault="009C6109" w:rsidP="00C4254B">
      <w:pPr>
        <w:spacing w:after="10" w:line="276" w:lineRule="auto"/>
        <w:ind w:right="53"/>
        <w:jc w:val="both"/>
        <w:rPr>
          <w:rFonts w:ascii="Times New Roman" w:hAnsi="Times New Roman" w:cs="Times New Roman"/>
          <w:sz w:val="10"/>
          <w:szCs w:val="10"/>
        </w:rPr>
      </w:pPr>
    </w:p>
    <w:p w14:paraId="7DD12DEE" w14:textId="304EC229" w:rsidR="009C6109" w:rsidRDefault="009C6109" w:rsidP="009C6109">
      <w:pPr>
        <w:spacing w:after="10" w:line="276" w:lineRule="auto"/>
        <w:ind w:right="53"/>
        <w:jc w:val="center"/>
        <w:rPr>
          <w:rFonts w:ascii="Times New Roman" w:hAnsi="Times New Roman" w:cs="Times New Roman"/>
          <w:sz w:val="20"/>
          <w:szCs w:val="20"/>
        </w:rPr>
      </w:pPr>
      <w:r w:rsidRPr="00657F1A">
        <w:rPr>
          <w:rFonts w:ascii="Times New Roman" w:hAnsi="Times New Roman" w:cs="Times New Roman"/>
          <w:b/>
          <w:bCs/>
          <w:color w:val="202122"/>
          <w:sz w:val="20"/>
          <w:szCs w:val="20"/>
          <w:shd w:val="clear" w:color="auto" w:fill="FFFFFF"/>
        </w:rPr>
        <w:t>Small-claims courts</w:t>
      </w:r>
      <w:r>
        <w:rPr>
          <w:rFonts w:ascii="Times New Roman" w:hAnsi="Times New Roman" w:cs="Times New Roman"/>
          <w:b/>
          <w:bCs/>
          <w:color w:val="202122"/>
          <w:sz w:val="20"/>
          <w:szCs w:val="20"/>
          <w:shd w:val="clear" w:color="auto" w:fill="FFFFFF"/>
        </w:rPr>
        <w:t xml:space="preserve"> vs. Small Claims Court</w:t>
      </w:r>
    </w:p>
    <w:p w14:paraId="4760DCD0" w14:textId="77777777" w:rsidR="00C4254B" w:rsidRPr="003C1E60" w:rsidRDefault="00C4254B" w:rsidP="00C4254B">
      <w:pPr>
        <w:spacing w:after="10" w:line="276" w:lineRule="auto"/>
        <w:ind w:right="53"/>
        <w:jc w:val="both"/>
        <w:rPr>
          <w:rStyle w:val="Strong"/>
          <w:rFonts w:ascii="Times New Roman" w:hAnsi="Times New Roman" w:cs="Times New Roman"/>
          <w:b w:val="0"/>
          <w:bCs w:val="0"/>
          <w:sz w:val="10"/>
          <w:szCs w:val="10"/>
        </w:rPr>
      </w:pPr>
    </w:p>
    <w:p w14:paraId="5CB4C83B" w14:textId="77777777" w:rsidR="009C6109" w:rsidRDefault="00657F1A" w:rsidP="009C6109">
      <w:pPr>
        <w:spacing w:after="10" w:line="276" w:lineRule="auto"/>
        <w:ind w:right="53"/>
        <w:jc w:val="both"/>
        <w:rPr>
          <w:rFonts w:ascii="Times New Roman" w:hAnsi="Times New Roman" w:cs="Times New Roman"/>
          <w:color w:val="202122"/>
          <w:sz w:val="20"/>
          <w:szCs w:val="20"/>
          <w:shd w:val="clear" w:color="auto" w:fill="FFFFFF"/>
        </w:rPr>
      </w:pPr>
      <w:r w:rsidRPr="009C6109">
        <w:rPr>
          <w:rFonts w:ascii="Times New Roman" w:hAnsi="Times New Roman" w:cs="Times New Roman"/>
          <w:color w:val="202122"/>
          <w:sz w:val="20"/>
          <w:szCs w:val="20"/>
          <w:shd w:val="clear" w:color="auto" w:fill="FFFFFF"/>
        </w:rPr>
        <w:t>Small-claims courts</w:t>
      </w:r>
      <w:r w:rsidRPr="00657F1A">
        <w:rPr>
          <w:rFonts w:ascii="Times New Roman" w:hAnsi="Times New Roman" w:cs="Times New Roman"/>
          <w:color w:val="202122"/>
          <w:sz w:val="20"/>
          <w:szCs w:val="20"/>
          <w:shd w:val="clear" w:color="auto" w:fill="FFFFFF"/>
        </w:rPr>
        <w:t> have limited jurisdiction to hear </w:t>
      </w:r>
      <w:r w:rsidRPr="00657F1A">
        <w:rPr>
          <w:rFonts w:ascii="Times New Roman" w:hAnsi="Times New Roman" w:cs="Times New Roman"/>
          <w:sz w:val="20"/>
          <w:szCs w:val="20"/>
          <w:shd w:val="clear" w:color="auto" w:fill="FFFFFF"/>
        </w:rPr>
        <w:t>civil</w:t>
      </w:r>
      <w:r w:rsidRPr="00657F1A">
        <w:rPr>
          <w:rFonts w:ascii="Times New Roman" w:hAnsi="Times New Roman" w:cs="Times New Roman"/>
          <w:color w:val="202122"/>
          <w:sz w:val="20"/>
          <w:szCs w:val="20"/>
          <w:shd w:val="clear" w:color="auto" w:fill="FFFFFF"/>
        </w:rPr>
        <w:t xml:space="preserve"> cases between </w:t>
      </w:r>
      <w:r w:rsidRPr="00657F1A">
        <w:rPr>
          <w:rFonts w:ascii="Times New Roman" w:hAnsi="Times New Roman" w:cs="Times New Roman"/>
          <w:b/>
          <w:bCs/>
          <w:sz w:val="20"/>
          <w:szCs w:val="20"/>
          <w:shd w:val="clear" w:color="auto" w:fill="FFFFFF"/>
        </w:rPr>
        <w:t>private</w:t>
      </w:r>
      <w:r w:rsidRPr="00657F1A">
        <w:rPr>
          <w:rFonts w:ascii="Times New Roman" w:hAnsi="Times New Roman" w:cs="Times New Roman"/>
          <w:b/>
          <w:bCs/>
          <w:color w:val="FF0000"/>
          <w:sz w:val="20"/>
          <w:szCs w:val="20"/>
          <w:shd w:val="clear" w:color="auto" w:fill="FFFFFF"/>
        </w:rPr>
        <w:t> </w:t>
      </w:r>
      <w:r w:rsidRPr="00657F1A">
        <w:rPr>
          <w:rFonts w:ascii="Times New Roman" w:hAnsi="Times New Roman" w:cs="Times New Roman"/>
          <w:b/>
          <w:bCs/>
          <w:sz w:val="20"/>
          <w:szCs w:val="20"/>
          <w:shd w:val="clear" w:color="auto" w:fill="FFFFFF"/>
        </w:rPr>
        <w:t>litigants</w:t>
      </w:r>
      <w:r w:rsidRPr="00657F1A">
        <w:rPr>
          <w:rFonts w:ascii="Times New Roman" w:hAnsi="Times New Roman" w:cs="Times New Roman"/>
          <w:color w:val="202122"/>
          <w:sz w:val="20"/>
          <w:szCs w:val="20"/>
          <w:shd w:val="clear" w:color="auto" w:fill="FFFFFF"/>
        </w:rPr>
        <w:t>. Because some courts have both a civil and criminal jurisdiction, civil proceedings cannot be defined as those taken in civil courts. In the United States, the expression "civil courts" is used as a shorthand for "trial courts in civil cases".</w:t>
      </w:r>
      <w:r w:rsidR="009C6109">
        <w:rPr>
          <w:rFonts w:ascii="Times New Roman" w:hAnsi="Times New Roman" w:cs="Times New Roman"/>
          <w:color w:val="202122"/>
          <w:sz w:val="20"/>
          <w:szCs w:val="20"/>
          <w:shd w:val="clear" w:color="auto" w:fill="FFFFFF"/>
        </w:rPr>
        <w:t xml:space="preserve"> </w:t>
      </w:r>
    </w:p>
    <w:p w14:paraId="237028C2" w14:textId="77777777" w:rsidR="009C6109" w:rsidRPr="009C6109" w:rsidRDefault="009C6109" w:rsidP="009C6109">
      <w:pPr>
        <w:spacing w:after="10" w:line="276" w:lineRule="auto"/>
        <w:ind w:right="53"/>
        <w:jc w:val="both"/>
        <w:rPr>
          <w:rFonts w:ascii="Times New Roman" w:hAnsi="Times New Roman" w:cs="Times New Roman"/>
          <w:color w:val="202122"/>
          <w:sz w:val="10"/>
          <w:szCs w:val="10"/>
          <w:shd w:val="clear" w:color="auto" w:fill="FFFFFF"/>
        </w:rPr>
      </w:pPr>
    </w:p>
    <w:p w14:paraId="468EBAD1" w14:textId="5F863518" w:rsidR="009C6109" w:rsidRDefault="00D37A93" w:rsidP="009C6109">
      <w:pPr>
        <w:spacing w:after="10" w:line="276" w:lineRule="auto"/>
        <w:ind w:right="5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Take for example t</w:t>
      </w:r>
      <w:r w:rsidR="009C6109" w:rsidRPr="009C6109">
        <w:rPr>
          <w:rFonts w:ascii="Times New Roman" w:eastAsia="Times New Roman" w:hAnsi="Times New Roman" w:cs="Times New Roman"/>
          <w:sz w:val="20"/>
          <w:szCs w:val="20"/>
        </w:rPr>
        <w:t xml:space="preserve">he Special Civil Part is a unit of the New Jersey Superior Court, Law Division that was created in 1983 by the New Jersey Supreme Court as the successor to the County District Courts that had been established by the Legislature in each of the 21 counties in 1948. The County District Court was itself the product of a consolidation of various courts, some of which date back to 1675, and was realized by the adoption of the State's new constitution in 1947. The creation of the Special Civil Part was a continuation of this consolidation process. </w:t>
      </w:r>
    </w:p>
    <w:p w14:paraId="12D786F1" w14:textId="77777777" w:rsidR="009C6109" w:rsidRPr="009C6109" w:rsidRDefault="009C6109" w:rsidP="009C6109">
      <w:pPr>
        <w:spacing w:after="10" w:line="276" w:lineRule="auto"/>
        <w:ind w:right="53"/>
        <w:jc w:val="both"/>
        <w:rPr>
          <w:rFonts w:ascii="Times New Roman" w:eastAsia="Times New Roman" w:hAnsi="Times New Roman" w:cs="Times New Roman"/>
          <w:sz w:val="10"/>
          <w:szCs w:val="10"/>
        </w:rPr>
      </w:pPr>
    </w:p>
    <w:p w14:paraId="7012D827" w14:textId="21D90246" w:rsidR="009C6109" w:rsidRDefault="009C6109" w:rsidP="009C6109">
      <w:pPr>
        <w:spacing w:after="10" w:line="276" w:lineRule="auto"/>
        <w:ind w:right="53"/>
        <w:jc w:val="both"/>
        <w:rPr>
          <w:rFonts w:ascii="Times New Roman" w:eastAsia="Times New Roman" w:hAnsi="Times New Roman" w:cs="Times New Roman"/>
          <w:sz w:val="20"/>
          <w:szCs w:val="20"/>
        </w:rPr>
      </w:pPr>
      <w:r w:rsidRPr="009C6109">
        <w:rPr>
          <w:rFonts w:ascii="Times New Roman" w:eastAsia="Times New Roman" w:hAnsi="Times New Roman" w:cs="Times New Roman"/>
          <w:sz w:val="20"/>
          <w:szCs w:val="20"/>
        </w:rPr>
        <w:t xml:space="preserve">When the statute abolishing the County District Courts took effect in 1983, the Supreme Court, acting on a joint recommendation of its Civil Practice Committee and County District Court Committee, issued an order transferring </w:t>
      </w:r>
      <w:proofErr w:type="gramStart"/>
      <w:r w:rsidRPr="009C6109">
        <w:rPr>
          <w:rFonts w:ascii="Times New Roman" w:eastAsia="Times New Roman" w:hAnsi="Times New Roman" w:cs="Times New Roman"/>
          <w:sz w:val="20"/>
          <w:szCs w:val="20"/>
        </w:rPr>
        <w:t>all of</w:t>
      </w:r>
      <w:proofErr w:type="gramEnd"/>
      <w:r w:rsidRPr="009C6109">
        <w:rPr>
          <w:rFonts w:ascii="Times New Roman" w:eastAsia="Times New Roman" w:hAnsi="Times New Roman" w:cs="Times New Roman"/>
          <w:sz w:val="20"/>
          <w:szCs w:val="20"/>
        </w:rPr>
        <w:t xml:space="preserve"> the old court's cases, judges and staff to the newly created Special Civil Part in the Law Division of the Superior Court in each county.</w:t>
      </w:r>
      <w:r>
        <w:rPr>
          <w:rFonts w:ascii="Times New Roman" w:eastAsia="Times New Roman" w:hAnsi="Times New Roman" w:cs="Times New Roman"/>
          <w:sz w:val="20"/>
          <w:szCs w:val="20"/>
        </w:rPr>
        <w:t xml:space="preserve"> </w:t>
      </w:r>
      <w:r w:rsidRPr="009C6109">
        <w:rPr>
          <w:rFonts w:ascii="Times New Roman" w:eastAsia="Times New Roman" w:hAnsi="Times New Roman" w:cs="Times New Roman"/>
          <w:sz w:val="20"/>
          <w:szCs w:val="20"/>
        </w:rPr>
        <w:t>The three primary kinds of cases filed in the Special Civil Part include</w:t>
      </w:r>
      <w:r w:rsidR="00C865C4">
        <w:rPr>
          <w:rFonts w:ascii="Times New Roman" w:eastAsia="Times New Roman" w:hAnsi="Times New Roman" w:cs="Times New Roman"/>
          <w:sz w:val="20"/>
          <w:szCs w:val="20"/>
        </w:rPr>
        <w:t>d</w:t>
      </w:r>
      <w:r w:rsidRPr="009C6109">
        <w:rPr>
          <w:rFonts w:ascii="Times New Roman" w:eastAsia="Times New Roman" w:hAnsi="Times New Roman" w:cs="Times New Roman"/>
          <w:sz w:val="20"/>
          <w:szCs w:val="20"/>
        </w:rPr>
        <w:t xml:space="preserve"> the following: </w:t>
      </w:r>
    </w:p>
    <w:p w14:paraId="4A98B787" w14:textId="77777777" w:rsidR="009C6109" w:rsidRPr="009C6109" w:rsidRDefault="009C6109" w:rsidP="009C6109">
      <w:pPr>
        <w:spacing w:after="10" w:line="276" w:lineRule="auto"/>
        <w:ind w:right="53"/>
        <w:jc w:val="both"/>
        <w:rPr>
          <w:rFonts w:ascii="Times New Roman" w:eastAsia="Times New Roman" w:hAnsi="Times New Roman" w:cs="Times New Roman"/>
          <w:sz w:val="10"/>
          <w:szCs w:val="10"/>
        </w:rPr>
      </w:pPr>
    </w:p>
    <w:p w14:paraId="7762A9AC" w14:textId="77777777" w:rsidR="009C6109" w:rsidRDefault="009C6109" w:rsidP="009C6109">
      <w:pPr>
        <w:pStyle w:val="ListParagraph"/>
        <w:spacing w:after="10" w:line="276" w:lineRule="auto"/>
        <w:ind w:right="53"/>
        <w:jc w:val="both"/>
        <w:rPr>
          <w:rFonts w:ascii="Times New Roman" w:eastAsia="Times New Roman" w:hAnsi="Times New Roman" w:cs="Times New Roman"/>
          <w:sz w:val="20"/>
          <w:szCs w:val="20"/>
        </w:rPr>
      </w:pPr>
      <w:r w:rsidRPr="009C6109">
        <w:rPr>
          <w:rFonts w:ascii="Times New Roman" w:eastAsia="Times New Roman" w:hAnsi="Times New Roman" w:cs="Times New Roman"/>
          <w:b/>
          <w:bCs/>
          <w:sz w:val="20"/>
          <w:szCs w:val="20"/>
        </w:rPr>
        <w:t>Civil actions ("DC" docket)</w:t>
      </w:r>
      <w:r w:rsidRPr="009C6109">
        <w:rPr>
          <w:rFonts w:ascii="Times New Roman" w:eastAsia="Times New Roman" w:hAnsi="Times New Roman" w:cs="Times New Roman"/>
          <w:sz w:val="20"/>
          <w:szCs w:val="20"/>
        </w:rPr>
        <w:t xml:space="preserve">, such as unpaid credit card debt, medical bills, unpaid rent or damage to automobiles or property, where the amount involved is $20,000 or less. There are about 250,000 of these cases filed per year in New Jersey. If you believe you are entitled to damages greater than $20,000, but still wish to sue in Special Civil, you give up the right to recover any money over $20,000. </w:t>
      </w:r>
      <w:r w:rsidRPr="00C865C4">
        <w:rPr>
          <w:rFonts w:ascii="Times New Roman" w:eastAsia="Times New Roman" w:hAnsi="Times New Roman" w:cs="Times New Roman"/>
          <w:b/>
          <w:bCs/>
          <w:sz w:val="20"/>
          <w:szCs w:val="20"/>
          <w:u w:val="single"/>
        </w:rPr>
        <w:t>The additional money cannot be claimed later in a separate lawsuit</w:t>
      </w:r>
      <w:r w:rsidRPr="009C6109">
        <w:rPr>
          <w:rFonts w:ascii="Times New Roman" w:eastAsia="Times New Roman" w:hAnsi="Times New Roman" w:cs="Times New Roman"/>
          <w:sz w:val="20"/>
          <w:szCs w:val="20"/>
        </w:rPr>
        <w:t xml:space="preserve">. </w:t>
      </w:r>
    </w:p>
    <w:p w14:paraId="6364161D" w14:textId="77777777" w:rsidR="009C6109" w:rsidRPr="009C6109" w:rsidRDefault="009C6109" w:rsidP="009C6109">
      <w:pPr>
        <w:pStyle w:val="ListParagraph"/>
        <w:spacing w:after="10" w:line="276" w:lineRule="auto"/>
        <w:ind w:right="53"/>
        <w:jc w:val="both"/>
        <w:rPr>
          <w:rFonts w:ascii="Times New Roman" w:eastAsia="Times New Roman" w:hAnsi="Times New Roman" w:cs="Times New Roman"/>
          <w:b/>
          <w:bCs/>
          <w:sz w:val="10"/>
          <w:szCs w:val="10"/>
        </w:rPr>
      </w:pPr>
    </w:p>
    <w:p w14:paraId="5848C417" w14:textId="77777777" w:rsidR="009C6109" w:rsidRDefault="009C6109" w:rsidP="009C6109">
      <w:pPr>
        <w:pStyle w:val="ListParagraph"/>
        <w:spacing w:after="10" w:line="276" w:lineRule="auto"/>
        <w:ind w:right="53"/>
        <w:jc w:val="both"/>
        <w:rPr>
          <w:rFonts w:ascii="Times New Roman" w:eastAsia="Times New Roman" w:hAnsi="Times New Roman" w:cs="Times New Roman"/>
          <w:sz w:val="20"/>
          <w:szCs w:val="20"/>
        </w:rPr>
      </w:pPr>
      <w:proofErr w:type="gramStart"/>
      <w:r w:rsidRPr="009C6109">
        <w:rPr>
          <w:rFonts w:ascii="Times New Roman" w:eastAsia="Times New Roman" w:hAnsi="Times New Roman" w:cs="Times New Roman"/>
          <w:b/>
          <w:bCs/>
          <w:sz w:val="20"/>
          <w:szCs w:val="20"/>
        </w:rPr>
        <w:t>Small claims ("SC" docket)</w:t>
      </w:r>
      <w:r w:rsidRPr="009C6109">
        <w:rPr>
          <w:rFonts w:ascii="Times New Roman" w:eastAsia="Times New Roman" w:hAnsi="Times New Roman" w:cs="Times New Roman"/>
          <w:sz w:val="20"/>
          <w:szCs w:val="20"/>
        </w:rPr>
        <w:t>,</w:t>
      </w:r>
      <w:proofErr w:type="gramEnd"/>
      <w:r w:rsidRPr="009C6109">
        <w:rPr>
          <w:rFonts w:ascii="Times New Roman" w:eastAsia="Times New Roman" w:hAnsi="Times New Roman" w:cs="Times New Roman"/>
          <w:sz w:val="20"/>
          <w:szCs w:val="20"/>
        </w:rPr>
        <w:t xml:space="preserve"> are civil cases involving $5,000 or less in claimed damages and about 40,000 of these cases are filed in New Jersey per year. Although lawyers can appear, most of these cases involve </w:t>
      </w:r>
      <w:r w:rsidRPr="009C6109">
        <w:rPr>
          <w:rFonts w:ascii="Times New Roman" w:eastAsia="Times New Roman" w:hAnsi="Times New Roman" w:cs="Times New Roman"/>
          <w:i/>
          <w:iCs/>
          <w:sz w:val="20"/>
          <w:szCs w:val="20"/>
        </w:rPr>
        <w:t>pro se</w:t>
      </w:r>
      <w:r w:rsidRPr="009C6109">
        <w:rPr>
          <w:rFonts w:ascii="Times New Roman" w:eastAsia="Times New Roman" w:hAnsi="Times New Roman" w:cs="Times New Roman"/>
          <w:sz w:val="20"/>
          <w:szCs w:val="20"/>
        </w:rPr>
        <w:t xml:space="preserve"> litigants only. Note, a claim for $5,000 or less can be filed in the Small Claims Section of the Special Civil Part if it includes an action for the </w:t>
      </w:r>
      <w:proofErr w:type="gramStart"/>
      <w:r w:rsidRPr="009C6109">
        <w:rPr>
          <w:rFonts w:ascii="Times New Roman" w:eastAsia="Times New Roman" w:hAnsi="Times New Roman" w:cs="Times New Roman"/>
          <w:sz w:val="20"/>
          <w:szCs w:val="20"/>
        </w:rPr>
        <w:t>return</w:t>
      </w:r>
      <w:proofErr w:type="gramEnd"/>
      <w:r w:rsidRPr="009C6109">
        <w:rPr>
          <w:rFonts w:ascii="Times New Roman" w:eastAsia="Times New Roman" w:hAnsi="Times New Roman" w:cs="Times New Roman"/>
          <w:sz w:val="20"/>
          <w:szCs w:val="20"/>
        </w:rPr>
        <w:t xml:space="preserve"> all or part of a security deposit.</w:t>
      </w:r>
    </w:p>
    <w:p w14:paraId="21B908DB" w14:textId="77777777" w:rsidR="009C6109" w:rsidRPr="009C6109" w:rsidRDefault="009C6109" w:rsidP="009C6109">
      <w:pPr>
        <w:pStyle w:val="ListParagraph"/>
        <w:spacing w:after="10" w:line="276" w:lineRule="auto"/>
        <w:ind w:right="53"/>
        <w:jc w:val="both"/>
        <w:rPr>
          <w:rFonts w:ascii="Times New Roman" w:eastAsia="Times New Roman" w:hAnsi="Times New Roman" w:cs="Times New Roman"/>
          <w:b/>
          <w:bCs/>
          <w:sz w:val="10"/>
          <w:szCs w:val="10"/>
        </w:rPr>
      </w:pPr>
    </w:p>
    <w:p w14:paraId="42A0AAE7" w14:textId="7A97843D" w:rsidR="009C6109" w:rsidRPr="009C6109" w:rsidRDefault="009C6109" w:rsidP="009C6109">
      <w:pPr>
        <w:pStyle w:val="ListParagraph"/>
        <w:spacing w:after="10" w:line="276" w:lineRule="auto"/>
        <w:ind w:right="53"/>
        <w:jc w:val="both"/>
        <w:rPr>
          <w:rFonts w:ascii="Times New Roman" w:eastAsia="Times New Roman" w:hAnsi="Times New Roman" w:cs="Times New Roman"/>
          <w:sz w:val="20"/>
          <w:szCs w:val="20"/>
        </w:rPr>
      </w:pPr>
      <w:r w:rsidRPr="009C6109">
        <w:rPr>
          <w:rFonts w:ascii="Times New Roman" w:eastAsia="Times New Roman" w:hAnsi="Times New Roman" w:cs="Times New Roman"/>
          <w:b/>
          <w:bCs/>
          <w:sz w:val="20"/>
          <w:szCs w:val="20"/>
        </w:rPr>
        <w:t>Landlord/tenant actions ("LT" docket)</w:t>
      </w:r>
      <w:r w:rsidRPr="009C6109">
        <w:rPr>
          <w:rFonts w:ascii="Times New Roman" w:eastAsia="Times New Roman" w:hAnsi="Times New Roman" w:cs="Times New Roman"/>
          <w:sz w:val="20"/>
          <w:szCs w:val="20"/>
        </w:rPr>
        <w:t xml:space="preserve">, in which the landlord seeks possession of the leased premises because the tenant has allegedly broken the lease by failing to pay the rent, violated other lease provisions, alleged habitual lateness in the payment of rent, disturbing other tenants, etc. About 173,000 of these cases are filed each year in New Jersey by housing authorities, specialized law firms or </w:t>
      </w:r>
      <w:r w:rsidRPr="009C6109">
        <w:rPr>
          <w:rFonts w:ascii="Times New Roman" w:eastAsia="Times New Roman" w:hAnsi="Times New Roman" w:cs="Times New Roman"/>
          <w:i/>
          <w:iCs/>
          <w:sz w:val="20"/>
          <w:szCs w:val="20"/>
        </w:rPr>
        <w:t>pro se</w:t>
      </w:r>
      <w:r w:rsidRPr="009C6109">
        <w:rPr>
          <w:rFonts w:ascii="Times New Roman" w:eastAsia="Times New Roman" w:hAnsi="Times New Roman" w:cs="Times New Roman"/>
          <w:sz w:val="20"/>
          <w:szCs w:val="20"/>
        </w:rPr>
        <w:t xml:space="preserve"> landlords. </w:t>
      </w:r>
    </w:p>
    <w:p w14:paraId="0D9DCC37" w14:textId="77777777" w:rsidR="00C016F3" w:rsidRPr="00C016F3" w:rsidRDefault="00C016F3" w:rsidP="009C6109">
      <w:pPr>
        <w:shd w:val="clear" w:color="auto" w:fill="FFFFFF"/>
        <w:spacing w:after="150" w:line="276" w:lineRule="auto"/>
        <w:jc w:val="center"/>
        <w:rPr>
          <w:rFonts w:ascii="Times New Roman" w:hAnsi="Times New Roman" w:cs="Times New Roman"/>
          <w:b/>
          <w:bCs/>
          <w:color w:val="202122"/>
          <w:sz w:val="2"/>
          <w:szCs w:val="2"/>
          <w:shd w:val="clear" w:color="auto" w:fill="FFFFFF"/>
        </w:rPr>
      </w:pPr>
    </w:p>
    <w:p w14:paraId="193B995C" w14:textId="3449C881" w:rsidR="009C6109" w:rsidRPr="009C6109" w:rsidRDefault="009C6109" w:rsidP="009C6109">
      <w:pPr>
        <w:shd w:val="clear" w:color="auto" w:fill="FFFFFF"/>
        <w:spacing w:after="150" w:line="276" w:lineRule="auto"/>
        <w:jc w:val="center"/>
        <w:rPr>
          <w:rFonts w:ascii="Times New Roman" w:hAnsi="Times New Roman" w:cs="Times New Roman"/>
          <w:b/>
          <w:bCs/>
          <w:color w:val="202122"/>
          <w:sz w:val="20"/>
          <w:szCs w:val="20"/>
          <w:shd w:val="clear" w:color="auto" w:fill="FFFFFF"/>
        </w:rPr>
      </w:pPr>
      <w:r w:rsidRPr="009C6109">
        <w:rPr>
          <w:rFonts w:ascii="Times New Roman" w:hAnsi="Times New Roman" w:cs="Times New Roman"/>
          <w:b/>
          <w:bCs/>
          <w:color w:val="202122"/>
          <w:sz w:val="20"/>
          <w:szCs w:val="20"/>
          <w:shd w:val="clear" w:color="auto" w:fill="FFFFFF"/>
        </w:rPr>
        <w:t>U.S Attorneys</w:t>
      </w:r>
    </w:p>
    <w:p w14:paraId="58A7EA7A" w14:textId="2521B579" w:rsidR="00CB6DCE" w:rsidRDefault="00657F1A" w:rsidP="00657F1A">
      <w:pPr>
        <w:shd w:val="clear" w:color="auto" w:fill="FFFFFF"/>
        <w:spacing w:after="150" w:line="276" w:lineRule="auto"/>
        <w:jc w:val="both"/>
        <w:rPr>
          <w:rFonts w:ascii="Times New Roman" w:hAnsi="Times New Roman" w:cs="Times New Roman"/>
          <w:color w:val="202122"/>
          <w:sz w:val="20"/>
          <w:szCs w:val="20"/>
          <w:shd w:val="clear" w:color="auto" w:fill="FFFFFF"/>
        </w:rPr>
      </w:pPr>
      <w:r w:rsidRPr="005B48EA">
        <w:rPr>
          <w:rFonts w:ascii="Times New Roman" w:hAnsi="Times New Roman" w:cs="Times New Roman"/>
          <w:color w:val="202122"/>
          <w:sz w:val="20"/>
          <w:szCs w:val="20"/>
          <w:shd w:val="clear" w:color="auto" w:fill="FFFFFF"/>
        </w:rPr>
        <w:t>The public records states that each U.S. attorney serves as the United States' chief federal criminal prosecutor in their judicial district and represents the </w:t>
      </w:r>
      <w:r w:rsidRPr="005B48EA">
        <w:rPr>
          <w:rFonts w:ascii="Times New Roman" w:hAnsi="Times New Roman" w:cs="Times New Roman"/>
          <w:sz w:val="20"/>
          <w:szCs w:val="20"/>
          <w:shd w:val="clear" w:color="auto" w:fill="FFFFFF"/>
        </w:rPr>
        <w:t>U.S. federal government</w:t>
      </w:r>
      <w:r w:rsidRPr="005B48EA">
        <w:rPr>
          <w:rFonts w:ascii="Times New Roman" w:hAnsi="Times New Roman" w:cs="Times New Roman"/>
          <w:color w:val="202122"/>
          <w:sz w:val="20"/>
          <w:szCs w:val="20"/>
          <w:shd w:val="clear" w:color="auto" w:fill="FFFFFF"/>
        </w:rPr>
        <w:t> in civil litigation in federal and state court within their geographic jurisdiction</w:t>
      </w:r>
      <w:r>
        <w:rPr>
          <w:rFonts w:ascii="Times New Roman" w:hAnsi="Times New Roman" w:cs="Times New Roman"/>
          <w:color w:val="202122"/>
          <w:sz w:val="20"/>
          <w:szCs w:val="20"/>
          <w:shd w:val="clear" w:color="auto" w:fill="FFFFFF"/>
        </w:rPr>
        <w:t xml:space="preserve">. </w:t>
      </w:r>
    </w:p>
    <w:p w14:paraId="334534E8" w14:textId="77777777" w:rsidR="00657F1A" w:rsidRPr="0010183B" w:rsidRDefault="00657F1A" w:rsidP="00657F1A">
      <w:pPr>
        <w:shd w:val="clear" w:color="auto" w:fill="FFFFFF"/>
        <w:spacing w:after="150" w:line="276" w:lineRule="auto"/>
        <w:jc w:val="both"/>
        <w:rPr>
          <w:rFonts w:ascii="Times New Roman" w:hAnsi="Times New Roman" w:cs="Times New Roman"/>
          <w:sz w:val="10"/>
          <w:szCs w:val="10"/>
        </w:rPr>
      </w:pPr>
      <w:r w:rsidRPr="005B48EA">
        <w:rPr>
          <w:rFonts w:ascii="Times New Roman" w:hAnsi="Times New Roman" w:cs="Times New Roman"/>
          <w:sz w:val="20"/>
          <w:szCs w:val="20"/>
        </w:rPr>
        <w:t xml:space="preserve">This is being forwarded to your personal attention, </w:t>
      </w:r>
      <w:r w:rsidRPr="005B48EA">
        <w:rPr>
          <w:rFonts w:ascii="Times New Roman" w:hAnsi="Times New Roman" w:cs="Times New Roman"/>
          <w:color w:val="202122"/>
          <w:sz w:val="20"/>
          <w:szCs w:val="20"/>
          <w:shd w:val="clear" w:color="auto" w:fill="FFFFFF"/>
        </w:rPr>
        <w:t xml:space="preserve">as the chief federal law enforcement officer for the </w:t>
      </w:r>
      <w:r w:rsidRPr="005B48EA">
        <w:rPr>
          <w:rFonts w:ascii="Times New Roman" w:hAnsi="Times New Roman" w:cs="Times New Roman"/>
          <w:sz w:val="20"/>
          <w:szCs w:val="20"/>
          <w:shd w:val="clear" w:color="auto" w:fill="FFFFFF"/>
        </w:rPr>
        <w:t>U.S. federal judicial district of New Jersey</w:t>
      </w:r>
      <w:r>
        <w:rPr>
          <w:rFonts w:ascii="Times New Roman" w:hAnsi="Times New Roman" w:cs="Times New Roman"/>
          <w:color w:val="202122"/>
          <w:sz w:val="20"/>
          <w:szCs w:val="20"/>
          <w:shd w:val="clear" w:color="auto" w:fill="FFFFFF"/>
        </w:rPr>
        <w:t xml:space="preserve">, and also </w:t>
      </w:r>
      <w:r w:rsidRPr="0010183B">
        <w:rPr>
          <w:rFonts w:ascii="Times New Roman" w:hAnsi="Times New Roman" w:cs="Times New Roman"/>
          <w:sz w:val="20"/>
          <w:szCs w:val="20"/>
        </w:rPr>
        <w:t xml:space="preserve">pursuant to Title 28, Section 547 of the United States </w:t>
      </w:r>
      <w:proofErr w:type="gramStart"/>
      <w:r w:rsidRPr="0010183B">
        <w:rPr>
          <w:rFonts w:ascii="Times New Roman" w:hAnsi="Times New Roman" w:cs="Times New Roman"/>
          <w:sz w:val="20"/>
          <w:szCs w:val="20"/>
        </w:rPr>
        <w:t>Code;</w:t>
      </w:r>
      <w:proofErr w:type="gramEnd"/>
      <w:r w:rsidRPr="0010183B">
        <w:rPr>
          <w:rFonts w:ascii="Times New Roman" w:hAnsi="Times New Roman" w:cs="Times New Roman"/>
          <w:sz w:val="20"/>
          <w:szCs w:val="20"/>
        </w:rPr>
        <w:t xml:space="preserve"> which states</w:t>
      </w:r>
      <w:r>
        <w:rPr>
          <w:rFonts w:ascii="Times New Roman" w:hAnsi="Times New Roman" w:cs="Times New Roman"/>
          <w:sz w:val="20"/>
          <w:szCs w:val="20"/>
        </w:rPr>
        <w:t xml:space="preserve"> in part</w:t>
      </w:r>
      <w:r w:rsidRPr="0010183B">
        <w:rPr>
          <w:rFonts w:ascii="Times New Roman" w:hAnsi="Times New Roman" w:cs="Times New Roman"/>
          <w:sz w:val="20"/>
          <w:szCs w:val="20"/>
        </w:rPr>
        <w:t xml:space="preserve"> that U.S. Attorneys have three statutory responsibilities:</w:t>
      </w:r>
    </w:p>
    <w:p w14:paraId="010B7756" w14:textId="77777777" w:rsidR="00657F1A" w:rsidRPr="00FB0770" w:rsidRDefault="00657F1A" w:rsidP="00657F1A">
      <w:pPr>
        <w:pStyle w:val="ListParagraph"/>
        <w:numPr>
          <w:ilvl w:val="0"/>
          <w:numId w:val="1"/>
        </w:numPr>
        <w:suppressAutoHyphens/>
        <w:spacing w:after="0" w:line="276" w:lineRule="auto"/>
        <w:jc w:val="both"/>
        <w:rPr>
          <w:rFonts w:ascii="Times New Roman" w:hAnsi="Times New Roman" w:cs="Times New Roman"/>
          <w:sz w:val="20"/>
          <w:szCs w:val="20"/>
        </w:rPr>
      </w:pPr>
      <w:r w:rsidRPr="00FB0770">
        <w:rPr>
          <w:rFonts w:ascii="Times New Roman" w:hAnsi="Times New Roman" w:cs="Times New Roman"/>
          <w:sz w:val="20"/>
          <w:szCs w:val="20"/>
        </w:rPr>
        <w:t xml:space="preserve">the prosecution of criminal cases brought by the Federal </w:t>
      </w:r>
      <w:proofErr w:type="gramStart"/>
      <w:r w:rsidRPr="00FB0770">
        <w:rPr>
          <w:rFonts w:ascii="Times New Roman" w:hAnsi="Times New Roman" w:cs="Times New Roman"/>
          <w:sz w:val="20"/>
          <w:szCs w:val="20"/>
        </w:rPr>
        <w:t>Government;</w:t>
      </w:r>
      <w:proofErr w:type="gramEnd"/>
    </w:p>
    <w:p w14:paraId="2FEDC38F" w14:textId="77777777" w:rsidR="00657F1A" w:rsidRPr="00FB0770" w:rsidRDefault="00657F1A" w:rsidP="00657F1A">
      <w:pPr>
        <w:pStyle w:val="ListParagraph"/>
        <w:numPr>
          <w:ilvl w:val="0"/>
          <w:numId w:val="1"/>
        </w:numPr>
        <w:suppressAutoHyphens/>
        <w:spacing w:after="0" w:line="276" w:lineRule="auto"/>
        <w:jc w:val="both"/>
        <w:rPr>
          <w:rFonts w:ascii="Times New Roman" w:hAnsi="Times New Roman" w:cs="Times New Roman"/>
          <w:sz w:val="20"/>
          <w:szCs w:val="20"/>
        </w:rPr>
      </w:pPr>
      <w:r w:rsidRPr="00FB0770">
        <w:rPr>
          <w:rFonts w:ascii="Times New Roman" w:hAnsi="Times New Roman" w:cs="Times New Roman"/>
          <w:sz w:val="20"/>
          <w:szCs w:val="20"/>
        </w:rPr>
        <w:t>the prosecution and defense of civil cases in which the United States is a party; and</w:t>
      </w:r>
    </w:p>
    <w:p w14:paraId="4F7409F5" w14:textId="77777777" w:rsidR="00657F1A" w:rsidRPr="007B6AB6" w:rsidRDefault="00657F1A" w:rsidP="00657F1A">
      <w:pPr>
        <w:pStyle w:val="ListParagraph"/>
        <w:numPr>
          <w:ilvl w:val="0"/>
          <w:numId w:val="1"/>
        </w:numPr>
        <w:suppressAutoHyphens/>
        <w:spacing w:after="0" w:line="276" w:lineRule="auto"/>
        <w:jc w:val="both"/>
        <w:rPr>
          <w:rFonts w:ascii="Times New Roman" w:hAnsi="Times New Roman" w:cs="Times New Roman"/>
          <w:b/>
          <w:bCs/>
          <w:sz w:val="20"/>
          <w:szCs w:val="20"/>
        </w:rPr>
      </w:pPr>
      <w:r w:rsidRPr="007B6AB6">
        <w:rPr>
          <w:rFonts w:ascii="Times New Roman" w:hAnsi="Times New Roman" w:cs="Times New Roman"/>
          <w:b/>
          <w:bCs/>
          <w:sz w:val="20"/>
          <w:szCs w:val="20"/>
        </w:rPr>
        <w:t>the collection of debts owed the Federal Government which are administratively uncollectible.</w:t>
      </w:r>
    </w:p>
    <w:p w14:paraId="31AEEC83" w14:textId="77777777" w:rsidR="00657F1A" w:rsidRPr="00791AA9" w:rsidRDefault="00657F1A" w:rsidP="00657F1A">
      <w:pPr>
        <w:shd w:val="clear" w:color="auto" w:fill="FFFFFF"/>
        <w:spacing w:after="150" w:line="276" w:lineRule="auto"/>
        <w:jc w:val="both"/>
        <w:rPr>
          <w:rFonts w:ascii="Times New Roman" w:hAnsi="Times New Roman" w:cs="Times New Roman"/>
          <w:sz w:val="2"/>
          <w:szCs w:val="2"/>
        </w:rPr>
      </w:pPr>
    </w:p>
    <w:p w14:paraId="783BD6D5" w14:textId="77777777" w:rsidR="00D37A93" w:rsidRDefault="00CB6DCE" w:rsidP="00657F1A">
      <w:pPr>
        <w:shd w:val="clear" w:color="auto" w:fill="FFFFFF"/>
        <w:spacing w:after="150" w:line="276" w:lineRule="auto"/>
        <w:jc w:val="both"/>
        <w:rPr>
          <w:rFonts w:ascii="Times New Roman" w:hAnsi="Times New Roman" w:cs="Times New Roman"/>
          <w:sz w:val="20"/>
          <w:szCs w:val="20"/>
        </w:rPr>
      </w:pPr>
      <w:r>
        <w:rPr>
          <w:rFonts w:ascii="Times New Roman" w:hAnsi="Times New Roman" w:cs="Times New Roman"/>
          <w:sz w:val="20"/>
          <w:szCs w:val="20"/>
        </w:rPr>
        <w:t>It does not and cannot authorize any U.S. Attorney</w:t>
      </w:r>
      <w:r w:rsidR="004E51B1">
        <w:rPr>
          <w:rFonts w:ascii="Times New Roman" w:hAnsi="Times New Roman" w:cs="Times New Roman"/>
          <w:sz w:val="20"/>
          <w:szCs w:val="20"/>
        </w:rPr>
        <w:t>, their successors and or assigns</w:t>
      </w:r>
      <w:r>
        <w:rPr>
          <w:rFonts w:ascii="Times New Roman" w:hAnsi="Times New Roman" w:cs="Times New Roman"/>
          <w:sz w:val="20"/>
          <w:szCs w:val="20"/>
        </w:rPr>
        <w:t xml:space="preserve"> to engage in</w:t>
      </w:r>
      <w:r w:rsidR="00347D68">
        <w:rPr>
          <w:rFonts w:ascii="Times New Roman" w:hAnsi="Times New Roman" w:cs="Times New Roman"/>
          <w:sz w:val="20"/>
          <w:szCs w:val="20"/>
        </w:rPr>
        <w:t xml:space="preserve"> the business of selling these administratively uncollectible debt as municipal stock, bonds or </w:t>
      </w:r>
      <w:r>
        <w:rPr>
          <w:rFonts w:ascii="Times New Roman" w:hAnsi="Times New Roman" w:cs="Times New Roman"/>
          <w:sz w:val="20"/>
          <w:szCs w:val="20"/>
        </w:rPr>
        <w:t>securities</w:t>
      </w:r>
      <w:r w:rsidR="004E51B1">
        <w:rPr>
          <w:rFonts w:ascii="Times New Roman" w:hAnsi="Times New Roman" w:cs="Times New Roman"/>
          <w:sz w:val="20"/>
          <w:szCs w:val="20"/>
        </w:rPr>
        <w:t xml:space="preserve">, via </w:t>
      </w:r>
      <w:r>
        <w:rPr>
          <w:rFonts w:ascii="Times New Roman" w:hAnsi="Times New Roman" w:cs="Times New Roman"/>
          <w:sz w:val="20"/>
          <w:szCs w:val="20"/>
        </w:rPr>
        <w:t xml:space="preserve">mail fraud, </w:t>
      </w:r>
      <w:r w:rsidR="004E51B1">
        <w:rPr>
          <w:rFonts w:ascii="Times New Roman" w:hAnsi="Times New Roman" w:cs="Times New Roman"/>
          <w:sz w:val="20"/>
          <w:szCs w:val="20"/>
        </w:rPr>
        <w:t xml:space="preserve">via USPS “Franchise Fraud”; </w:t>
      </w:r>
      <w:r>
        <w:rPr>
          <w:rFonts w:ascii="Times New Roman" w:hAnsi="Times New Roman" w:cs="Times New Roman"/>
          <w:sz w:val="20"/>
          <w:szCs w:val="20"/>
        </w:rPr>
        <w:t>confiscation of private property</w:t>
      </w:r>
      <w:r w:rsidR="004E51B1">
        <w:rPr>
          <w:rFonts w:ascii="Times New Roman" w:hAnsi="Times New Roman" w:cs="Times New Roman"/>
          <w:sz w:val="20"/>
          <w:szCs w:val="20"/>
        </w:rPr>
        <w:t>, via “Civil Conscription”; defalcation, via legals schemes, such as, “Bond for Title”, “Bond for Deed”, “Bond for Contract”; land titling, via “Bond for Land”, via “Bond Conversion”,</w:t>
      </w:r>
      <w:r w:rsidR="00347D68">
        <w:rPr>
          <w:rFonts w:ascii="Times New Roman" w:hAnsi="Times New Roman" w:cs="Times New Roman"/>
          <w:sz w:val="20"/>
          <w:szCs w:val="20"/>
        </w:rPr>
        <w:t xml:space="preserve"> or</w:t>
      </w:r>
      <w:r w:rsidR="004E51B1">
        <w:rPr>
          <w:rFonts w:ascii="Times New Roman" w:hAnsi="Times New Roman" w:cs="Times New Roman"/>
          <w:sz w:val="20"/>
          <w:szCs w:val="20"/>
        </w:rPr>
        <w:t xml:space="preserve"> </w:t>
      </w:r>
      <w:r w:rsidR="00347D68">
        <w:rPr>
          <w:rFonts w:ascii="Times New Roman" w:hAnsi="Times New Roman" w:cs="Times New Roman"/>
          <w:sz w:val="20"/>
          <w:szCs w:val="20"/>
        </w:rPr>
        <w:t>“Bond Estreature”</w:t>
      </w:r>
      <w:r w:rsidR="00D37A93">
        <w:rPr>
          <w:rFonts w:ascii="Times New Roman" w:hAnsi="Times New Roman" w:cs="Times New Roman"/>
          <w:sz w:val="20"/>
          <w:szCs w:val="20"/>
        </w:rPr>
        <w:t>.</w:t>
      </w:r>
    </w:p>
    <w:p w14:paraId="1EB419FC" w14:textId="56104D26" w:rsidR="00657F1A" w:rsidRPr="00695BC3" w:rsidRDefault="00D37A93" w:rsidP="00657F1A">
      <w:pPr>
        <w:shd w:val="clear" w:color="auto" w:fill="FFFFFF"/>
        <w:spacing w:after="150" w:line="276" w:lineRule="auto"/>
        <w:jc w:val="both"/>
        <w:rPr>
          <w:rFonts w:ascii="Times New Roman" w:hAnsi="Times New Roman" w:cs="Times New Roman"/>
          <w:sz w:val="20"/>
          <w:szCs w:val="20"/>
        </w:rPr>
      </w:pPr>
      <w:r>
        <w:rPr>
          <w:rFonts w:ascii="Times New Roman" w:hAnsi="Times New Roman" w:cs="Times New Roman"/>
          <w:sz w:val="20"/>
          <w:szCs w:val="20"/>
        </w:rPr>
        <w:t xml:space="preserve">Further, </w:t>
      </w:r>
      <w:r w:rsidR="00657F1A" w:rsidRPr="00695BC3">
        <w:rPr>
          <w:rFonts w:ascii="Times New Roman" w:hAnsi="Times New Roman" w:cs="Times New Roman"/>
          <w:sz w:val="20"/>
          <w:szCs w:val="20"/>
        </w:rPr>
        <w:t xml:space="preserve">28 U.S. Code § 2712, states </w:t>
      </w:r>
      <w:proofErr w:type="gramStart"/>
      <w:r w:rsidR="00657F1A" w:rsidRPr="00695BC3">
        <w:rPr>
          <w:rFonts w:ascii="Times New Roman" w:hAnsi="Times New Roman" w:cs="Times New Roman"/>
          <w:sz w:val="20"/>
          <w:szCs w:val="20"/>
        </w:rPr>
        <w:t>that;</w:t>
      </w:r>
      <w:proofErr w:type="gramEnd"/>
      <w:r w:rsidR="00657F1A" w:rsidRPr="00695BC3">
        <w:rPr>
          <w:rFonts w:ascii="Times New Roman" w:hAnsi="Times New Roman" w:cs="Times New Roman"/>
          <w:sz w:val="20"/>
          <w:szCs w:val="20"/>
        </w:rPr>
        <w:t xml:space="preserve"> </w:t>
      </w:r>
    </w:p>
    <w:p w14:paraId="7E559B74" w14:textId="77777777" w:rsidR="00657F1A" w:rsidRDefault="00657F1A" w:rsidP="00657F1A">
      <w:pPr>
        <w:pStyle w:val="ListParagraph"/>
        <w:shd w:val="clear" w:color="auto" w:fill="FFFFFF"/>
        <w:spacing w:after="150" w:line="276" w:lineRule="auto"/>
        <w:jc w:val="both"/>
        <w:rPr>
          <w:rFonts w:ascii="Times New Roman" w:hAnsi="Times New Roman" w:cs="Times New Roman"/>
          <w:sz w:val="20"/>
          <w:szCs w:val="20"/>
        </w:rPr>
      </w:pPr>
      <w:r w:rsidRPr="00791AA9">
        <w:rPr>
          <w:rFonts w:ascii="Times New Roman" w:hAnsi="Times New Roman" w:cs="Times New Roman"/>
          <w:sz w:val="20"/>
          <w:szCs w:val="20"/>
        </w:rPr>
        <w:t xml:space="preserve">Upon an order of a judge of a court, or, in his absence and upon </w:t>
      </w:r>
      <w:r w:rsidRPr="0010183B">
        <w:rPr>
          <w:rFonts w:ascii="Times New Roman" w:hAnsi="Times New Roman" w:cs="Times New Roman"/>
          <w:b/>
          <w:bCs/>
          <w:sz w:val="20"/>
          <w:szCs w:val="20"/>
        </w:rPr>
        <w:t xml:space="preserve">the clerk’s </w:t>
      </w:r>
      <w:r>
        <w:rPr>
          <w:rFonts w:ascii="Times New Roman" w:hAnsi="Times New Roman" w:cs="Times New Roman"/>
          <w:b/>
          <w:bCs/>
          <w:sz w:val="20"/>
          <w:szCs w:val="20"/>
        </w:rPr>
        <w:t xml:space="preserve">(?) </w:t>
      </w:r>
      <w:r w:rsidRPr="0010183B">
        <w:rPr>
          <w:rFonts w:ascii="Times New Roman" w:hAnsi="Times New Roman" w:cs="Times New Roman"/>
          <w:b/>
          <w:bCs/>
          <w:sz w:val="20"/>
          <w:szCs w:val="20"/>
        </w:rPr>
        <w:t>own initiative</w:t>
      </w:r>
      <w:r w:rsidRPr="00791AA9">
        <w:rPr>
          <w:rFonts w:ascii="Times New Roman" w:hAnsi="Times New Roman" w:cs="Times New Roman"/>
          <w:sz w:val="20"/>
          <w:szCs w:val="20"/>
        </w:rPr>
        <w:t>, the clerk shall issue a warrant</w:t>
      </w:r>
      <w:r>
        <w:rPr>
          <w:rFonts w:ascii="Times New Roman" w:hAnsi="Times New Roman" w:cs="Times New Roman"/>
          <w:sz w:val="20"/>
          <w:szCs w:val="20"/>
        </w:rPr>
        <w:t xml:space="preserve"> (of attorney)</w:t>
      </w:r>
      <w:r w:rsidRPr="00791AA9">
        <w:rPr>
          <w:rFonts w:ascii="Times New Roman" w:hAnsi="Times New Roman" w:cs="Times New Roman"/>
          <w:sz w:val="20"/>
          <w:szCs w:val="20"/>
        </w:rPr>
        <w:t xml:space="preserve"> for the attachment of the property belonging to the person specified in the affidavit. The marshal shall execute the warrant </w:t>
      </w:r>
      <w:r>
        <w:rPr>
          <w:rFonts w:ascii="Times New Roman" w:hAnsi="Times New Roman" w:cs="Times New Roman"/>
          <w:sz w:val="20"/>
          <w:szCs w:val="20"/>
        </w:rPr>
        <w:t xml:space="preserve">(of attorney) </w:t>
      </w:r>
      <w:r w:rsidRPr="00791AA9">
        <w:rPr>
          <w:rFonts w:ascii="Times New Roman" w:hAnsi="Times New Roman" w:cs="Times New Roman"/>
          <w:sz w:val="20"/>
          <w:szCs w:val="20"/>
        </w:rPr>
        <w:t xml:space="preserve">forthwith and take the property attached, if personal, </w:t>
      </w:r>
      <w:proofErr w:type="gramStart"/>
      <w:r w:rsidRPr="00791AA9">
        <w:rPr>
          <w:rFonts w:ascii="Times New Roman" w:hAnsi="Times New Roman" w:cs="Times New Roman"/>
          <w:sz w:val="20"/>
          <w:szCs w:val="20"/>
        </w:rPr>
        <w:t>in</w:t>
      </w:r>
      <w:proofErr w:type="gramEnd"/>
      <w:r w:rsidRPr="00791AA9">
        <w:rPr>
          <w:rFonts w:ascii="Times New Roman" w:hAnsi="Times New Roman" w:cs="Times New Roman"/>
          <w:sz w:val="20"/>
          <w:szCs w:val="20"/>
        </w:rPr>
        <w:t xml:space="preserve"> his custody, subject to the interlocutory or final orders of the court.</w:t>
      </w:r>
    </w:p>
    <w:p w14:paraId="3539B936" w14:textId="3799F40C" w:rsidR="00657F1A" w:rsidRDefault="00347D68" w:rsidP="00657F1A">
      <w:pPr>
        <w:shd w:val="clear" w:color="auto" w:fill="FFFFFF"/>
        <w:spacing w:after="150" w:line="276" w:lineRule="auto"/>
        <w:jc w:val="both"/>
        <w:rPr>
          <w:rFonts w:ascii="Times New Roman" w:eastAsia="Times New Roman" w:hAnsi="Times New Roman" w:cs="Times New Roman"/>
          <w:b/>
          <w:bCs/>
          <w:color w:val="333333"/>
          <w:sz w:val="20"/>
          <w:szCs w:val="20"/>
        </w:rPr>
      </w:pPr>
      <w:r>
        <w:rPr>
          <w:rFonts w:ascii="Times New Roman" w:eastAsia="Times New Roman" w:hAnsi="Times New Roman" w:cs="Times New Roman"/>
          <w:color w:val="333333"/>
          <w:sz w:val="20"/>
          <w:szCs w:val="20"/>
        </w:rPr>
        <w:t xml:space="preserve">The mandatory remedy </w:t>
      </w:r>
      <w:proofErr w:type="gramStart"/>
      <w:r>
        <w:rPr>
          <w:rFonts w:ascii="Times New Roman" w:eastAsia="Times New Roman" w:hAnsi="Times New Roman" w:cs="Times New Roman"/>
          <w:color w:val="333333"/>
          <w:sz w:val="20"/>
          <w:szCs w:val="20"/>
        </w:rPr>
        <w:t>is;</w:t>
      </w:r>
      <w:proofErr w:type="gramEnd"/>
      <w:r>
        <w:rPr>
          <w:rFonts w:ascii="Times New Roman" w:eastAsia="Times New Roman" w:hAnsi="Times New Roman" w:cs="Times New Roman"/>
          <w:color w:val="333333"/>
          <w:sz w:val="20"/>
          <w:szCs w:val="20"/>
        </w:rPr>
        <w:t xml:space="preserve"> t</w:t>
      </w:r>
      <w:r w:rsidR="00657F1A" w:rsidRPr="00791AA9">
        <w:rPr>
          <w:rFonts w:ascii="Times New Roman" w:eastAsia="Times New Roman" w:hAnsi="Times New Roman" w:cs="Times New Roman"/>
          <w:color w:val="333333"/>
          <w:sz w:val="20"/>
          <w:szCs w:val="20"/>
        </w:rPr>
        <w:t xml:space="preserve">he party whose property is attached, on notice to the U.S. Attorney, may file a plea in abatement, denying the allegations of the affidavit, or </w:t>
      </w:r>
      <w:r w:rsidR="00657F1A" w:rsidRPr="00666475">
        <w:rPr>
          <w:rFonts w:ascii="Times New Roman" w:eastAsia="Times New Roman" w:hAnsi="Times New Roman" w:cs="Times New Roman"/>
          <w:b/>
          <w:bCs/>
          <w:color w:val="333333"/>
          <w:sz w:val="20"/>
          <w:szCs w:val="20"/>
        </w:rPr>
        <w:t>denying ownership in the defendant</w:t>
      </w:r>
      <w:r w:rsidR="00657F1A">
        <w:rPr>
          <w:rFonts w:ascii="Times New Roman" w:eastAsia="Times New Roman" w:hAnsi="Times New Roman" w:cs="Times New Roman"/>
          <w:b/>
          <w:bCs/>
          <w:color w:val="333333"/>
          <w:sz w:val="20"/>
          <w:szCs w:val="20"/>
        </w:rPr>
        <w:t xml:space="preserve"> </w:t>
      </w:r>
      <w:r w:rsidR="00657F1A" w:rsidRPr="00DB098F">
        <w:rPr>
          <w:rFonts w:ascii="Times New Roman" w:eastAsia="Times New Roman" w:hAnsi="Times New Roman" w:cs="Times New Roman"/>
          <w:color w:val="333333"/>
          <w:sz w:val="20"/>
          <w:szCs w:val="20"/>
        </w:rPr>
        <w:t>(</w:t>
      </w:r>
      <w:r w:rsidR="00657F1A" w:rsidRPr="00DB098F">
        <w:rPr>
          <w:rFonts w:ascii="Times New Roman" w:eastAsia="Times New Roman" w:hAnsi="Times New Roman" w:cs="Times New Roman"/>
          <w:i/>
          <w:iCs/>
          <w:color w:val="333333"/>
          <w:sz w:val="20"/>
          <w:szCs w:val="20"/>
        </w:rPr>
        <w:t>the defendant is the creati</w:t>
      </w:r>
      <w:r w:rsidR="00657F1A">
        <w:rPr>
          <w:rFonts w:ascii="Times New Roman" w:eastAsia="Times New Roman" w:hAnsi="Times New Roman" w:cs="Times New Roman"/>
          <w:i/>
          <w:iCs/>
          <w:color w:val="333333"/>
          <w:sz w:val="20"/>
          <w:szCs w:val="20"/>
        </w:rPr>
        <w:t>on</w:t>
      </w:r>
      <w:r w:rsidR="00657F1A" w:rsidRPr="00DB098F">
        <w:rPr>
          <w:rFonts w:ascii="Times New Roman" w:eastAsia="Times New Roman" w:hAnsi="Times New Roman" w:cs="Times New Roman"/>
          <w:i/>
          <w:iCs/>
          <w:color w:val="333333"/>
          <w:sz w:val="20"/>
          <w:szCs w:val="20"/>
        </w:rPr>
        <w:t xml:space="preserve"> of the Government of the United States</w:t>
      </w:r>
      <w:r w:rsidR="00657F1A" w:rsidRPr="00DB098F">
        <w:rPr>
          <w:rFonts w:ascii="Times New Roman" w:eastAsia="Times New Roman" w:hAnsi="Times New Roman" w:cs="Times New Roman"/>
          <w:color w:val="333333"/>
          <w:sz w:val="20"/>
          <w:szCs w:val="20"/>
        </w:rPr>
        <w:t>)</w:t>
      </w:r>
      <w:r w:rsidR="00657F1A" w:rsidRPr="00791AA9">
        <w:rPr>
          <w:rFonts w:ascii="Times New Roman" w:eastAsia="Times New Roman" w:hAnsi="Times New Roman" w:cs="Times New Roman"/>
          <w:color w:val="333333"/>
          <w:sz w:val="20"/>
          <w:szCs w:val="20"/>
        </w:rPr>
        <w:t xml:space="preserve"> of the property attached. The court, upon application of either party, shall order a trial by jury of the issues. Where the parties, by consent, waive a trial by jury, the court </w:t>
      </w:r>
      <w:r w:rsidR="00657F1A">
        <w:rPr>
          <w:rFonts w:ascii="Times New Roman" w:eastAsia="Times New Roman" w:hAnsi="Times New Roman" w:cs="Times New Roman"/>
          <w:color w:val="333333"/>
          <w:sz w:val="20"/>
          <w:szCs w:val="20"/>
        </w:rPr>
        <w:t xml:space="preserve">(the judge) </w:t>
      </w:r>
      <w:r w:rsidR="00657F1A" w:rsidRPr="00791AA9">
        <w:rPr>
          <w:rFonts w:ascii="Times New Roman" w:eastAsia="Times New Roman" w:hAnsi="Times New Roman" w:cs="Times New Roman"/>
          <w:color w:val="333333"/>
          <w:sz w:val="20"/>
          <w:szCs w:val="20"/>
        </w:rPr>
        <w:t xml:space="preserve">shall decide the issues. </w:t>
      </w:r>
      <w:r w:rsidR="00657F1A" w:rsidRPr="003B61B4">
        <w:rPr>
          <w:rFonts w:ascii="Times New Roman" w:eastAsia="Times New Roman" w:hAnsi="Times New Roman" w:cs="Times New Roman"/>
          <w:color w:val="333333"/>
          <w:sz w:val="20"/>
          <w:szCs w:val="20"/>
        </w:rPr>
        <w:t xml:space="preserve">A party claiming ownership of the property attached and seeking its return is limited to the remedy afforded by this section, but his right to </w:t>
      </w:r>
      <w:r w:rsidR="00657F1A" w:rsidRPr="00AF4968">
        <w:rPr>
          <w:rFonts w:ascii="Times New Roman" w:eastAsia="Times New Roman" w:hAnsi="Times New Roman" w:cs="Times New Roman"/>
          <w:b/>
          <w:bCs/>
          <w:color w:val="333333"/>
          <w:sz w:val="20"/>
          <w:szCs w:val="20"/>
        </w:rPr>
        <w:t>an action of trespass</w:t>
      </w:r>
      <w:r w:rsidR="00657F1A" w:rsidRPr="003B61B4">
        <w:rPr>
          <w:rFonts w:ascii="Times New Roman" w:eastAsia="Times New Roman" w:hAnsi="Times New Roman" w:cs="Times New Roman"/>
          <w:color w:val="333333"/>
          <w:sz w:val="20"/>
          <w:szCs w:val="20"/>
        </w:rPr>
        <w:t>, or other action for damages, is not impaired.</w:t>
      </w:r>
      <w:r w:rsidR="00657F1A">
        <w:rPr>
          <w:rFonts w:ascii="Times New Roman" w:eastAsia="Times New Roman" w:hAnsi="Times New Roman" w:cs="Times New Roman"/>
          <w:color w:val="333333"/>
          <w:sz w:val="20"/>
          <w:szCs w:val="20"/>
        </w:rPr>
        <w:t xml:space="preserve"> </w:t>
      </w:r>
      <w:r w:rsidR="00B0440C" w:rsidRPr="00B0440C">
        <w:rPr>
          <w:rFonts w:ascii="Times New Roman" w:eastAsia="Times New Roman" w:hAnsi="Times New Roman" w:cs="Times New Roman"/>
          <w:b/>
          <w:bCs/>
          <w:color w:val="333333"/>
          <w:sz w:val="20"/>
          <w:szCs w:val="20"/>
          <w:highlight w:val="yellow"/>
        </w:rPr>
        <w:t>Your Trade name</w:t>
      </w:r>
      <w:r w:rsidR="00657F1A" w:rsidRPr="00E17E81">
        <w:rPr>
          <w:rFonts w:ascii="Times New Roman" w:eastAsia="Times New Roman" w:hAnsi="Times New Roman" w:cs="Times New Roman"/>
          <w:b/>
          <w:bCs/>
          <w:color w:val="333333"/>
          <w:sz w:val="20"/>
          <w:szCs w:val="20"/>
        </w:rPr>
        <w:t xml:space="preserve"> </w:t>
      </w:r>
      <w:r w:rsidR="00B0440C" w:rsidRPr="00B0440C">
        <w:rPr>
          <w:rFonts w:ascii="Times New Roman" w:eastAsia="Times New Roman" w:hAnsi="Times New Roman" w:cs="Times New Roman"/>
          <w:color w:val="333333"/>
          <w:sz w:val="20"/>
          <w:szCs w:val="20"/>
        </w:rPr>
        <w:t xml:space="preserve">does </w:t>
      </w:r>
      <w:r w:rsidR="00657F1A" w:rsidRPr="00B0440C">
        <w:rPr>
          <w:rFonts w:ascii="Times New Roman" w:eastAsia="Times New Roman" w:hAnsi="Times New Roman" w:cs="Times New Roman"/>
          <w:color w:val="333333"/>
          <w:sz w:val="20"/>
          <w:szCs w:val="20"/>
        </w:rPr>
        <w:t xml:space="preserve">not consent to waive </w:t>
      </w:r>
      <w:r w:rsidR="00B0440C" w:rsidRPr="00B0440C">
        <w:rPr>
          <w:rFonts w:ascii="Times New Roman" w:eastAsia="Times New Roman" w:hAnsi="Times New Roman" w:cs="Times New Roman"/>
          <w:color w:val="333333"/>
          <w:sz w:val="20"/>
          <w:szCs w:val="20"/>
        </w:rPr>
        <w:t>my</w:t>
      </w:r>
      <w:r w:rsidR="00657F1A" w:rsidRPr="00B0440C">
        <w:rPr>
          <w:rFonts w:ascii="Times New Roman" w:eastAsia="Times New Roman" w:hAnsi="Times New Roman" w:cs="Times New Roman"/>
          <w:color w:val="333333"/>
          <w:sz w:val="20"/>
          <w:szCs w:val="20"/>
        </w:rPr>
        <w:t xml:space="preserve"> right to a lawful trial by jury.</w:t>
      </w:r>
    </w:p>
    <w:p w14:paraId="46ABC0FB" w14:textId="029F30CF" w:rsidR="00657F1A" w:rsidRDefault="00657F1A" w:rsidP="00657F1A">
      <w:pPr>
        <w:pStyle w:val="NormalWeb"/>
        <w:shd w:val="clear" w:color="auto" w:fill="FFFFFF"/>
        <w:spacing w:before="120" w:beforeAutospacing="0" w:after="120" w:afterAutospacing="0" w:line="276" w:lineRule="auto"/>
        <w:jc w:val="both"/>
        <w:rPr>
          <w:color w:val="202122"/>
          <w:sz w:val="20"/>
          <w:szCs w:val="20"/>
        </w:rPr>
      </w:pPr>
      <w:r w:rsidRPr="00A90ACE">
        <w:rPr>
          <w:sz w:val="20"/>
          <w:szCs w:val="20"/>
        </w:rPr>
        <w:t xml:space="preserve">Natural </w:t>
      </w:r>
      <w:proofErr w:type="gramStart"/>
      <w:r w:rsidRPr="00A90ACE">
        <w:rPr>
          <w:sz w:val="20"/>
          <w:szCs w:val="20"/>
        </w:rPr>
        <w:t>persons</w:t>
      </w:r>
      <w:proofErr w:type="gramEnd"/>
      <w:r w:rsidRPr="00A90ACE">
        <w:rPr>
          <w:color w:val="202122"/>
          <w:sz w:val="20"/>
          <w:szCs w:val="20"/>
        </w:rPr>
        <w:t> may act </w:t>
      </w:r>
      <w:r w:rsidRPr="00A90ACE">
        <w:rPr>
          <w:i/>
          <w:iCs/>
          <w:sz w:val="20"/>
          <w:szCs w:val="20"/>
        </w:rPr>
        <w:t>pro se</w:t>
      </w:r>
      <w:r w:rsidR="00347D68">
        <w:rPr>
          <w:i/>
          <w:iCs/>
          <w:sz w:val="20"/>
          <w:szCs w:val="20"/>
        </w:rPr>
        <w:t>, in a self-represented capacity</w:t>
      </w:r>
      <w:r w:rsidRPr="00A90ACE">
        <w:rPr>
          <w:color w:val="202122"/>
          <w:sz w:val="20"/>
          <w:szCs w:val="20"/>
        </w:rPr>
        <w:t xml:space="preserve">. Corporations and other business entities must hire an attorney except for cases cognizable in small claims, where an </w:t>
      </w:r>
      <w:r w:rsidRPr="00BC34FF">
        <w:rPr>
          <w:i/>
          <w:iCs/>
          <w:color w:val="202122"/>
          <w:sz w:val="20"/>
          <w:szCs w:val="20"/>
        </w:rPr>
        <w:t>authorized nonlawyer officer or employee</w:t>
      </w:r>
      <w:r w:rsidRPr="00A90ACE">
        <w:rPr>
          <w:color w:val="202122"/>
          <w:sz w:val="20"/>
          <w:szCs w:val="20"/>
        </w:rPr>
        <w:t xml:space="preserve"> may generally appear. </w:t>
      </w:r>
    </w:p>
    <w:p w14:paraId="2F5F2F26" w14:textId="77777777" w:rsidR="009E3875" w:rsidRPr="003F041A" w:rsidRDefault="009E3875" w:rsidP="009E3875">
      <w:pPr>
        <w:shd w:val="clear" w:color="auto" w:fill="FFFFFF"/>
        <w:spacing w:after="0" w:line="240" w:lineRule="auto"/>
        <w:jc w:val="center"/>
        <w:outlineLvl w:val="0"/>
        <w:rPr>
          <w:rFonts w:ascii="Times New Roman" w:eastAsia="Times New Roman" w:hAnsi="Times New Roman" w:cs="Times New Roman"/>
          <w:b/>
          <w:bCs/>
          <w:kern w:val="36"/>
          <w:sz w:val="20"/>
          <w:szCs w:val="20"/>
        </w:rPr>
      </w:pPr>
      <w:r w:rsidRPr="003F041A">
        <w:rPr>
          <w:rFonts w:ascii="Times New Roman" w:eastAsia="Times New Roman" w:hAnsi="Times New Roman" w:cs="Times New Roman"/>
          <w:b/>
          <w:bCs/>
          <w:kern w:val="36"/>
          <w:sz w:val="20"/>
          <w:szCs w:val="20"/>
        </w:rPr>
        <w:t>A Private Inquest</w:t>
      </w:r>
    </w:p>
    <w:p w14:paraId="71A0817E" w14:textId="77777777" w:rsidR="009E3875" w:rsidRPr="00F31328" w:rsidRDefault="009E3875" w:rsidP="009E3875">
      <w:pPr>
        <w:rPr>
          <w:sz w:val="2"/>
          <w:szCs w:val="2"/>
        </w:rPr>
      </w:pPr>
    </w:p>
    <w:p w14:paraId="0861672B" w14:textId="77777777" w:rsidR="00BC00D4" w:rsidRDefault="009E3875" w:rsidP="009E3875">
      <w:pPr>
        <w:pStyle w:val="NormalWeb"/>
        <w:shd w:val="clear" w:color="auto" w:fill="FFFFFF"/>
        <w:spacing w:before="120" w:beforeAutospacing="0" w:after="120" w:afterAutospacing="0" w:line="276" w:lineRule="auto"/>
        <w:jc w:val="both"/>
        <w:rPr>
          <w:color w:val="202122"/>
          <w:sz w:val="20"/>
          <w:szCs w:val="20"/>
        </w:rPr>
      </w:pPr>
      <w:r w:rsidRPr="00B26AFC">
        <w:rPr>
          <w:color w:val="202122"/>
          <w:sz w:val="20"/>
          <w:szCs w:val="20"/>
        </w:rPr>
        <w:t xml:space="preserve">In general </w:t>
      </w:r>
      <w:r w:rsidR="00456FE3">
        <w:rPr>
          <w:color w:val="202122"/>
          <w:sz w:val="20"/>
          <w:szCs w:val="20"/>
        </w:rPr>
        <w:t xml:space="preserve">US </w:t>
      </w:r>
      <w:r w:rsidRPr="00B26AFC">
        <w:rPr>
          <w:color w:val="202122"/>
          <w:sz w:val="20"/>
          <w:szCs w:val="20"/>
        </w:rPr>
        <w:t>usage,</w:t>
      </w:r>
      <w:r w:rsidR="00817362">
        <w:rPr>
          <w:color w:val="202122"/>
          <w:sz w:val="20"/>
          <w:szCs w:val="20"/>
        </w:rPr>
        <w:t xml:space="preserve"> an</w:t>
      </w:r>
      <w:r w:rsidRPr="00B26AFC">
        <w:rPr>
          <w:color w:val="202122"/>
          <w:sz w:val="20"/>
          <w:szCs w:val="20"/>
        </w:rPr>
        <w:t> </w:t>
      </w:r>
      <w:r w:rsidRPr="00B26AFC">
        <w:rPr>
          <w:i/>
          <w:iCs/>
          <w:color w:val="202122"/>
          <w:sz w:val="20"/>
          <w:szCs w:val="20"/>
        </w:rPr>
        <w:t>inquest</w:t>
      </w:r>
      <w:r w:rsidRPr="00B26AFC">
        <w:rPr>
          <w:color w:val="202122"/>
          <w:sz w:val="20"/>
          <w:szCs w:val="20"/>
        </w:rPr>
        <w:t xml:space="preserve"> is used to mean any investigation or inquiry. </w:t>
      </w:r>
      <w:r w:rsidR="00817362">
        <w:rPr>
          <w:color w:val="202122"/>
          <w:sz w:val="20"/>
          <w:szCs w:val="20"/>
        </w:rPr>
        <w:t>It</w:t>
      </w:r>
      <w:r w:rsidRPr="00391F1D">
        <w:rPr>
          <w:color w:val="202122"/>
          <w:sz w:val="20"/>
          <w:szCs w:val="20"/>
        </w:rPr>
        <w:t xml:space="preserve"> uses witnesses, but suspects are not permitted to defend themselves.</w:t>
      </w:r>
      <w:r w:rsidRPr="00B26AFC">
        <w:rPr>
          <w:color w:val="202122"/>
          <w:sz w:val="20"/>
          <w:szCs w:val="20"/>
        </w:rPr>
        <w:t xml:space="preserve"> The suspects are deemed </w:t>
      </w:r>
      <w:r w:rsidRPr="00391F1D">
        <w:rPr>
          <w:b/>
          <w:bCs/>
          <w:i/>
          <w:iCs/>
          <w:color w:val="202122"/>
          <w:sz w:val="20"/>
          <w:szCs w:val="20"/>
        </w:rPr>
        <w:t>pro se</w:t>
      </w:r>
      <w:r w:rsidRPr="00B26AFC">
        <w:rPr>
          <w:color w:val="202122"/>
          <w:sz w:val="20"/>
          <w:szCs w:val="20"/>
        </w:rPr>
        <w:t xml:space="preserve"> </w:t>
      </w:r>
      <w:r w:rsidR="00494E77">
        <w:rPr>
          <w:color w:val="202122"/>
          <w:sz w:val="20"/>
          <w:szCs w:val="20"/>
        </w:rPr>
        <w:t xml:space="preserve">and flagged as </w:t>
      </w:r>
      <w:proofErr w:type="gramStart"/>
      <w:r w:rsidR="00494E77">
        <w:rPr>
          <w:color w:val="202122"/>
          <w:sz w:val="20"/>
          <w:szCs w:val="20"/>
        </w:rPr>
        <w:t>a</w:t>
      </w:r>
      <w:r w:rsidR="00391F1D">
        <w:rPr>
          <w:color w:val="202122"/>
          <w:sz w:val="20"/>
          <w:szCs w:val="20"/>
        </w:rPr>
        <w:t xml:space="preserve"> vexatious litigant</w:t>
      </w:r>
      <w:proofErr w:type="gramEnd"/>
      <w:r w:rsidR="00391F1D">
        <w:rPr>
          <w:color w:val="202122"/>
          <w:sz w:val="20"/>
          <w:szCs w:val="20"/>
        </w:rPr>
        <w:t xml:space="preserve"> and thus, denied due process. </w:t>
      </w:r>
      <w:r w:rsidRPr="00B26AFC">
        <w:rPr>
          <w:color w:val="202122"/>
          <w:sz w:val="20"/>
          <w:szCs w:val="20"/>
        </w:rPr>
        <w:t xml:space="preserve">In </w:t>
      </w:r>
      <w:r w:rsidR="00391F1D">
        <w:rPr>
          <w:color w:val="202122"/>
          <w:sz w:val="20"/>
          <w:szCs w:val="20"/>
        </w:rPr>
        <w:t>short</w:t>
      </w:r>
      <w:r w:rsidRPr="00B26AFC">
        <w:rPr>
          <w:color w:val="202122"/>
          <w:sz w:val="20"/>
          <w:szCs w:val="20"/>
        </w:rPr>
        <w:t xml:space="preserve">, </w:t>
      </w:r>
      <w:r w:rsidR="00391F1D">
        <w:rPr>
          <w:color w:val="202122"/>
          <w:sz w:val="20"/>
          <w:szCs w:val="20"/>
        </w:rPr>
        <w:t xml:space="preserve">they are placed under </w:t>
      </w:r>
      <w:proofErr w:type="gramStart"/>
      <w:r w:rsidR="00391F1D">
        <w:rPr>
          <w:color w:val="202122"/>
          <w:sz w:val="20"/>
          <w:szCs w:val="20"/>
        </w:rPr>
        <w:t>a civil</w:t>
      </w:r>
      <w:proofErr w:type="gramEnd"/>
      <w:r w:rsidR="00391F1D">
        <w:rPr>
          <w:color w:val="202122"/>
          <w:sz w:val="20"/>
          <w:szCs w:val="20"/>
        </w:rPr>
        <w:t xml:space="preserve"> disability because </w:t>
      </w:r>
      <w:r w:rsidRPr="00B26AFC">
        <w:rPr>
          <w:color w:val="202122"/>
          <w:sz w:val="20"/>
          <w:szCs w:val="20"/>
        </w:rPr>
        <w:t xml:space="preserve">their civil rights have </w:t>
      </w:r>
      <w:r w:rsidR="00391F1D">
        <w:rPr>
          <w:color w:val="202122"/>
          <w:sz w:val="20"/>
          <w:szCs w:val="20"/>
        </w:rPr>
        <w:t>been l</w:t>
      </w:r>
      <w:r w:rsidRPr="00B26AFC">
        <w:rPr>
          <w:color w:val="202122"/>
          <w:sz w:val="20"/>
          <w:szCs w:val="20"/>
        </w:rPr>
        <w:t>egislative</w:t>
      </w:r>
      <w:r w:rsidR="00391F1D">
        <w:rPr>
          <w:color w:val="202122"/>
          <w:sz w:val="20"/>
          <w:szCs w:val="20"/>
        </w:rPr>
        <w:t>ly removed</w:t>
      </w:r>
      <w:r w:rsidRPr="00B26AFC">
        <w:rPr>
          <w:color w:val="202122"/>
          <w:sz w:val="20"/>
          <w:szCs w:val="20"/>
        </w:rPr>
        <w:t xml:space="preserve">. This </w:t>
      </w:r>
      <w:r w:rsidR="00494E77">
        <w:rPr>
          <w:color w:val="202122"/>
          <w:sz w:val="20"/>
          <w:szCs w:val="20"/>
        </w:rPr>
        <w:t xml:space="preserve">is </w:t>
      </w:r>
      <w:r w:rsidRPr="00B26AFC">
        <w:rPr>
          <w:color w:val="202122"/>
          <w:sz w:val="20"/>
          <w:szCs w:val="20"/>
        </w:rPr>
        <w:t>a violation of the U.S. Constitution and the American Bill of Rights.</w:t>
      </w:r>
      <w:r w:rsidR="00BC00D4">
        <w:rPr>
          <w:color w:val="202122"/>
          <w:sz w:val="20"/>
          <w:szCs w:val="20"/>
        </w:rPr>
        <w:t xml:space="preserve"> </w:t>
      </w:r>
    </w:p>
    <w:p w14:paraId="272D0609" w14:textId="25058067" w:rsidR="009E3875" w:rsidRPr="00B26AFC" w:rsidRDefault="00BC00D4" w:rsidP="009E3875">
      <w:pPr>
        <w:pStyle w:val="NormalWeb"/>
        <w:shd w:val="clear" w:color="auto" w:fill="FFFFFF"/>
        <w:spacing w:before="120" w:beforeAutospacing="0" w:after="120" w:afterAutospacing="0" w:line="276" w:lineRule="auto"/>
        <w:jc w:val="both"/>
        <w:rPr>
          <w:color w:val="202122"/>
          <w:sz w:val="20"/>
          <w:szCs w:val="20"/>
        </w:rPr>
      </w:pPr>
      <w:r w:rsidRPr="00C47F6B">
        <w:rPr>
          <w:b/>
          <w:bCs/>
          <w:color w:val="202122"/>
          <w:sz w:val="20"/>
          <w:szCs w:val="20"/>
        </w:rPr>
        <w:t>Note</w:t>
      </w:r>
      <w:r>
        <w:rPr>
          <w:color w:val="202122"/>
          <w:sz w:val="20"/>
          <w:szCs w:val="20"/>
        </w:rPr>
        <w:t xml:space="preserve">: </w:t>
      </w:r>
      <w:r w:rsidRPr="00BC00D4">
        <w:rPr>
          <w:color w:val="202122"/>
          <w:sz w:val="20"/>
          <w:szCs w:val="20"/>
        </w:rPr>
        <w:t>In the US, pro se does not mean self-represented.</w:t>
      </w:r>
    </w:p>
    <w:p w14:paraId="6598AA10" w14:textId="77777777" w:rsidR="00016ADE" w:rsidRPr="007E5D87" w:rsidRDefault="00016ADE" w:rsidP="00016ADE">
      <w:pPr>
        <w:pStyle w:val="NormalWeb"/>
        <w:shd w:val="clear" w:color="auto" w:fill="FFFFFF"/>
        <w:spacing w:before="120" w:beforeAutospacing="0" w:after="120" w:afterAutospacing="0" w:line="276" w:lineRule="auto"/>
        <w:jc w:val="center"/>
        <w:rPr>
          <w:color w:val="202122"/>
          <w:sz w:val="20"/>
          <w:szCs w:val="20"/>
          <w:u w:val="single"/>
        </w:rPr>
      </w:pPr>
      <w:r w:rsidRPr="007E5D87">
        <w:rPr>
          <w:b/>
          <w:bCs/>
          <w:color w:val="202122"/>
          <w:sz w:val="20"/>
          <w:szCs w:val="20"/>
          <w:u w:val="single"/>
        </w:rPr>
        <w:t>Pro se or Vexatious litigants in the US</w:t>
      </w:r>
    </w:p>
    <w:p w14:paraId="056BBE32" w14:textId="2AE64046" w:rsidR="00016ADE" w:rsidRDefault="00016ADE" w:rsidP="00016ADE">
      <w:pPr>
        <w:pStyle w:val="NormalWeb"/>
        <w:shd w:val="clear" w:color="auto" w:fill="FFFFFF"/>
        <w:spacing w:before="120" w:beforeAutospacing="0" w:after="120" w:afterAutospacing="0" w:line="276" w:lineRule="auto"/>
        <w:jc w:val="both"/>
        <w:rPr>
          <w:color w:val="202122"/>
          <w:sz w:val="20"/>
          <w:szCs w:val="20"/>
        </w:rPr>
      </w:pPr>
      <w:r w:rsidRPr="00525AC7">
        <w:rPr>
          <w:color w:val="202122"/>
          <w:sz w:val="20"/>
          <w:szCs w:val="20"/>
        </w:rPr>
        <w:t>Vexatious litigation is legal action which is brought solely to </w:t>
      </w:r>
      <w:r w:rsidRPr="007A39BF">
        <w:rPr>
          <w:rFonts w:eastAsiaTheme="majorEastAsia"/>
          <w:sz w:val="20"/>
          <w:szCs w:val="20"/>
        </w:rPr>
        <w:t>harass</w:t>
      </w:r>
      <w:r w:rsidRPr="00525AC7">
        <w:rPr>
          <w:color w:val="202122"/>
          <w:sz w:val="20"/>
          <w:szCs w:val="20"/>
        </w:rPr>
        <w:t> or subdue an </w:t>
      </w:r>
      <w:r w:rsidRPr="007A39BF">
        <w:rPr>
          <w:rFonts w:eastAsiaTheme="majorEastAsia"/>
          <w:sz w:val="20"/>
          <w:szCs w:val="20"/>
        </w:rPr>
        <w:t>adversary</w:t>
      </w:r>
      <w:r w:rsidRPr="00525AC7">
        <w:rPr>
          <w:color w:val="202122"/>
          <w:sz w:val="20"/>
          <w:szCs w:val="20"/>
        </w:rPr>
        <w:t>. It may take the form of a primary </w:t>
      </w:r>
      <w:r w:rsidRPr="007A39BF">
        <w:rPr>
          <w:rFonts w:eastAsiaTheme="majorEastAsia"/>
          <w:sz w:val="20"/>
          <w:szCs w:val="20"/>
        </w:rPr>
        <w:t>frivolous lawsuit</w:t>
      </w:r>
      <w:r w:rsidRPr="00525AC7">
        <w:rPr>
          <w:color w:val="202122"/>
          <w:sz w:val="20"/>
          <w:szCs w:val="20"/>
        </w:rPr>
        <w:t xml:space="preserve"> or </w:t>
      </w:r>
      <w:proofErr w:type="gramStart"/>
      <w:r w:rsidRPr="00525AC7">
        <w:rPr>
          <w:color w:val="202122"/>
          <w:sz w:val="20"/>
          <w:szCs w:val="20"/>
        </w:rPr>
        <w:t>may be</w:t>
      </w:r>
      <w:proofErr w:type="gramEnd"/>
      <w:r w:rsidRPr="00525AC7">
        <w:rPr>
          <w:color w:val="202122"/>
          <w:sz w:val="20"/>
          <w:szCs w:val="20"/>
        </w:rPr>
        <w:t xml:space="preserve"> the repetitive, burdensome, and unwarranted filing of meritless motions in a matter which is otherwise a meritorious </w:t>
      </w:r>
      <w:r w:rsidRPr="007A39BF">
        <w:rPr>
          <w:rFonts w:eastAsiaTheme="majorEastAsia"/>
          <w:sz w:val="20"/>
          <w:szCs w:val="20"/>
        </w:rPr>
        <w:t>cause of action</w:t>
      </w:r>
      <w:r w:rsidRPr="00525AC7">
        <w:rPr>
          <w:color w:val="202122"/>
          <w:sz w:val="20"/>
          <w:szCs w:val="20"/>
        </w:rPr>
        <w:t>. Filing</w:t>
      </w:r>
      <w:r w:rsidR="005D254F">
        <w:rPr>
          <w:color w:val="202122"/>
          <w:sz w:val="20"/>
          <w:szCs w:val="20"/>
        </w:rPr>
        <w:t xml:space="preserve"> a</w:t>
      </w:r>
      <w:r w:rsidRPr="00525AC7">
        <w:rPr>
          <w:color w:val="202122"/>
          <w:sz w:val="20"/>
          <w:szCs w:val="20"/>
        </w:rPr>
        <w:t xml:space="preserve"> vexatious litigation is considered an </w:t>
      </w:r>
      <w:r w:rsidRPr="007A39BF">
        <w:rPr>
          <w:rFonts w:eastAsiaTheme="majorEastAsia"/>
          <w:sz w:val="20"/>
          <w:szCs w:val="20"/>
        </w:rPr>
        <w:t>abuse</w:t>
      </w:r>
      <w:r w:rsidRPr="00525AC7">
        <w:rPr>
          <w:color w:val="202122"/>
          <w:sz w:val="20"/>
          <w:szCs w:val="20"/>
        </w:rPr>
        <w:t> of the </w:t>
      </w:r>
      <w:r w:rsidRPr="007A39BF">
        <w:rPr>
          <w:rFonts w:eastAsiaTheme="majorEastAsia"/>
          <w:sz w:val="20"/>
          <w:szCs w:val="20"/>
        </w:rPr>
        <w:t>judicial process</w:t>
      </w:r>
      <w:r w:rsidRPr="00525AC7">
        <w:rPr>
          <w:color w:val="202122"/>
          <w:sz w:val="20"/>
          <w:szCs w:val="20"/>
        </w:rPr>
        <w:t> and may result in </w:t>
      </w:r>
      <w:r w:rsidRPr="007A39BF">
        <w:rPr>
          <w:rFonts w:eastAsiaTheme="majorEastAsia"/>
          <w:sz w:val="20"/>
          <w:szCs w:val="20"/>
        </w:rPr>
        <w:t>sanctions</w:t>
      </w:r>
      <w:r w:rsidRPr="00525AC7">
        <w:rPr>
          <w:color w:val="202122"/>
          <w:sz w:val="20"/>
          <w:szCs w:val="20"/>
        </w:rPr>
        <w:t> against the offender.</w:t>
      </w:r>
      <w:r>
        <w:rPr>
          <w:color w:val="202122"/>
          <w:sz w:val="20"/>
          <w:szCs w:val="20"/>
        </w:rPr>
        <w:t xml:space="preserve"> </w:t>
      </w:r>
    </w:p>
    <w:p w14:paraId="05886AF5" w14:textId="77777777" w:rsidR="0059411A" w:rsidRDefault="00016ADE" w:rsidP="00016ADE">
      <w:pPr>
        <w:pStyle w:val="NormalWeb"/>
        <w:shd w:val="clear" w:color="auto" w:fill="FFFFFF"/>
        <w:spacing w:before="120" w:beforeAutospacing="0" w:after="120" w:afterAutospacing="0" w:line="276" w:lineRule="auto"/>
        <w:jc w:val="both"/>
        <w:rPr>
          <w:color w:val="202122"/>
          <w:sz w:val="20"/>
          <w:szCs w:val="20"/>
        </w:rPr>
      </w:pPr>
      <w:r w:rsidRPr="00525AC7">
        <w:rPr>
          <w:color w:val="202122"/>
          <w:sz w:val="20"/>
          <w:szCs w:val="20"/>
        </w:rPr>
        <w:t>A single action, even a frivolous one, is usually not enough to raise a litigant to the level of being declared vexatious. Rather, a pattern of frivolous legal actions is typically required to rise to the level of vexatious. Repeated and severe instances by a single </w:t>
      </w:r>
      <w:r w:rsidRPr="007A39BF">
        <w:rPr>
          <w:rFonts w:eastAsiaTheme="majorEastAsia"/>
          <w:sz w:val="20"/>
          <w:szCs w:val="20"/>
        </w:rPr>
        <w:t>lawyer</w:t>
      </w:r>
      <w:r w:rsidRPr="00525AC7">
        <w:rPr>
          <w:color w:val="202122"/>
          <w:sz w:val="20"/>
          <w:szCs w:val="20"/>
        </w:rPr>
        <w:t> or </w:t>
      </w:r>
      <w:r w:rsidRPr="007A39BF">
        <w:rPr>
          <w:rFonts w:eastAsiaTheme="majorEastAsia"/>
          <w:sz w:val="20"/>
          <w:szCs w:val="20"/>
        </w:rPr>
        <w:t>firm</w:t>
      </w:r>
      <w:r w:rsidRPr="00525AC7">
        <w:rPr>
          <w:color w:val="202122"/>
          <w:sz w:val="20"/>
          <w:szCs w:val="20"/>
        </w:rPr>
        <w:t> can result in eventual </w:t>
      </w:r>
      <w:r w:rsidRPr="007A39BF">
        <w:rPr>
          <w:rFonts w:eastAsiaTheme="majorEastAsia"/>
          <w:sz w:val="20"/>
          <w:szCs w:val="20"/>
        </w:rPr>
        <w:t>disbarment</w:t>
      </w:r>
      <w:r>
        <w:rPr>
          <w:rFonts w:eastAsiaTheme="majorEastAsia"/>
          <w:sz w:val="20"/>
          <w:szCs w:val="20"/>
        </w:rPr>
        <w:t xml:space="preserve"> or liquidation</w:t>
      </w:r>
      <w:r w:rsidRPr="00525AC7">
        <w:rPr>
          <w:color w:val="202122"/>
          <w:sz w:val="20"/>
          <w:szCs w:val="20"/>
        </w:rPr>
        <w:t>.</w:t>
      </w:r>
      <w:r>
        <w:rPr>
          <w:color w:val="202122"/>
          <w:sz w:val="20"/>
          <w:szCs w:val="20"/>
        </w:rPr>
        <w:t xml:space="preserve"> </w:t>
      </w:r>
    </w:p>
    <w:p w14:paraId="7E3DD027" w14:textId="1A806FBB" w:rsidR="00016ADE" w:rsidRPr="00C92BED" w:rsidRDefault="00016ADE" w:rsidP="0059411A">
      <w:pPr>
        <w:pStyle w:val="NormalWeb"/>
        <w:shd w:val="clear" w:color="auto" w:fill="FFFFFF"/>
        <w:spacing w:before="120" w:beforeAutospacing="0" w:after="120" w:afterAutospacing="0" w:line="276" w:lineRule="auto"/>
        <w:jc w:val="both"/>
        <w:rPr>
          <w:color w:val="202122"/>
          <w:sz w:val="20"/>
          <w:szCs w:val="20"/>
          <w:shd w:val="clear" w:color="auto" w:fill="FFFFFF"/>
          <w:vertAlign w:val="superscript"/>
        </w:rPr>
      </w:pPr>
      <w:r w:rsidRPr="00C92BED">
        <w:rPr>
          <w:color w:val="202122"/>
          <w:sz w:val="20"/>
          <w:szCs w:val="20"/>
        </w:rPr>
        <w:t xml:space="preserve">Intentionally delegating the collection of administratively uncollectible debts via the process of estreature, is the very definition of vexatious litigation. </w:t>
      </w:r>
      <w:r w:rsidRPr="00C92BED">
        <w:rPr>
          <w:color w:val="202122"/>
          <w:sz w:val="20"/>
          <w:szCs w:val="20"/>
          <w:shd w:val="clear" w:color="auto" w:fill="FFFFFF"/>
        </w:rPr>
        <w:t>Estreature is the action and change of status involved in converting a </w:t>
      </w:r>
      <w:r w:rsidRPr="00C92BED">
        <w:rPr>
          <w:sz w:val="20"/>
          <w:szCs w:val="20"/>
          <w:shd w:val="clear" w:color="auto" w:fill="FFFFFF"/>
        </w:rPr>
        <w:t>surety bond</w:t>
      </w:r>
      <w:r w:rsidRPr="00C92BED">
        <w:rPr>
          <w:color w:val="202122"/>
          <w:sz w:val="20"/>
          <w:szCs w:val="20"/>
          <w:shd w:val="clear" w:color="auto" w:fill="FFFFFF"/>
        </w:rPr>
        <w:t> </w:t>
      </w:r>
      <w:r w:rsidRPr="00C92BED">
        <w:rPr>
          <w:sz w:val="20"/>
          <w:szCs w:val="20"/>
          <w:shd w:val="clear" w:color="auto" w:fill="FFFFFF"/>
        </w:rPr>
        <w:t>asset forfeiture</w:t>
      </w:r>
      <w:r w:rsidRPr="00C92BED">
        <w:rPr>
          <w:color w:val="202122"/>
          <w:sz w:val="20"/>
          <w:szCs w:val="20"/>
          <w:shd w:val="clear" w:color="auto" w:fill="FFFFFF"/>
        </w:rPr>
        <w:t> into a </w:t>
      </w:r>
      <w:r w:rsidRPr="00C92BED">
        <w:rPr>
          <w:sz w:val="20"/>
          <w:szCs w:val="20"/>
          <w:shd w:val="clear" w:color="auto" w:fill="FFFFFF"/>
        </w:rPr>
        <w:t>civil action</w:t>
      </w:r>
      <w:r w:rsidRPr="00C92BED">
        <w:rPr>
          <w:color w:val="202122"/>
          <w:sz w:val="20"/>
          <w:szCs w:val="20"/>
          <w:shd w:val="clear" w:color="auto" w:fill="FFFFFF"/>
        </w:rPr>
        <w:t xml:space="preserve">. </w:t>
      </w:r>
      <w:r w:rsidRPr="00C92BED">
        <w:rPr>
          <w:color w:val="202122"/>
          <w:sz w:val="20"/>
          <w:szCs w:val="20"/>
        </w:rPr>
        <w:t>L</w:t>
      </w:r>
      <w:r w:rsidRPr="00C92BED">
        <w:rPr>
          <w:rFonts w:eastAsiaTheme="majorEastAsia"/>
          <w:sz w:val="20"/>
          <w:szCs w:val="20"/>
        </w:rPr>
        <w:t>iberal democratic</w:t>
      </w:r>
      <w:r w:rsidRPr="00C92BED">
        <w:rPr>
          <w:color w:val="202122"/>
          <w:sz w:val="20"/>
          <w:szCs w:val="20"/>
        </w:rPr>
        <w:t> jurisdictions, such as the US, continue to pay “lip-service” pertaining to their reluctance in declaring someone a vexatious litigant</w:t>
      </w:r>
      <w:r>
        <w:rPr>
          <w:color w:val="202122"/>
          <w:sz w:val="20"/>
          <w:szCs w:val="20"/>
        </w:rPr>
        <w:t xml:space="preserve">. </w:t>
      </w:r>
    </w:p>
    <w:p w14:paraId="19A8005F" w14:textId="5E4901AD" w:rsidR="007008BB" w:rsidRDefault="00016ADE" w:rsidP="00016ADE">
      <w:pPr>
        <w:pStyle w:val="NormalWeb"/>
        <w:shd w:val="clear" w:color="auto" w:fill="FFFFFF"/>
        <w:spacing w:before="120" w:beforeAutospacing="0" w:after="120" w:afterAutospacing="0" w:line="276" w:lineRule="auto"/>
        <w:jc w:val="both"/>
        <w:rPr>
          <w:color w:val="202122"/>
          <w:sz w:val="20"/>
          <w:szCs w:val="20"/>
        </w:rPr>
      </w:pPr>
      <w:r>
        <w:rPr>
          <w:color w:val="202122"/>
          <w:sz w:val="20"/>
          <w:szCs w:val="20"/>
        </w:rPr>
        <w:t>Vexatious litigations</w:t>
      </w:r>
      <w:r w:rsidRPr="0003738B">
        <w:rPr>
          <w:color w:val="202122"/>
          <w:sz w:val="20"/>
          <w:szCs w:val="20"/>
        </w:rPr>
        <w:t xml:space="preserve"> occur</w:t>
      </w:r>
      <w:r>
        <w:rPr>
          <w:color w:val="202122"/>
          <w:sz w:val="20"/>
          <w:szCs w:val="20"/>
        </w:rPr>
        <w:t xml:space="preserve"> primarily</w:t>
      </w:r>
      <w:r w:rsidRPr="0003738B">
        <w:rPr>
          <w:color w:val="202122"/>
          <w:sz w:val="20"/>
          <w:szCs w:val="20"/>
        </w:rPr>
        <w:t xml:space="preserve"> in some countries of the former </w:t>
      </w:r>
      <w:r w:rsidRPr="0003738B">
        <w:rPr>
          <w:rFonts w:eastAsiaTheme="majorEastAsia"/>
          <w:sz w:val="20"/>
          <w:szCs w:val="20"/>
        </w:rPr>
        <w:t>British Empire</w:t>
      </w:r>
      <w:r w:rsidRPr="0003738B">
        <w:rPr>
          <w:color w:val="202122"/>
          <w:sz w:val="20"/>
          <w:szCs w:val="20"/>
        </w:rPr>
        <w:t>, where the </w:t>
      </w:r>
      <w:r w:rsidRPr="0003738B">
        <w:rPr>
          <w:rFonts w:eastAsiaTheme="majorEastAsia"/>
          <w:sz w:val="20"/>
          <w:szCs w:val="20"/>
        </w:rPr>
        <w:t>common law</w:t>
      </w:r>
      <w:r>
        <w:rPr>
          <w:color w:val="202122"/>
          <w:sz w:val="20"/>
          <w:szCs w:val="20"/>
        </w:rPr>
        <w:t xml:space="preserve">, </w:t>
      </w:r>
      <w:proofErr w:type="spellStart"/>
      <w:r>
        <w:rPr>
          <w:color w:val="202122"/>
          <w:sz w:val="20"/>
          <w:szCs w:val="20"/>
        </w:rPr>
        <w:t>ie</w:t>
      </w:r>
      <w:proofErr w:type="spellEnd"/>
      <w:r>
        <w:rPr>
          <w:color w:val="202122"/>
          <w:sz w:val="20"/>
          <w:szCs w:val="20"/>
        </w:rPr>
        <w:t xml:space="preserve">., precedent or judge-made law </w:t>
      </w:r>
      <w:r w:rsidRPr="0003738B">
        <w:rPr>
          <w:color w:val="202122"/>
          <w:sz w:val="20"/>
          <w:szCs w:val="20"/>
        </w:rPr>
        <w:t xml:space="preserve">system still </w:t>
      </w:r>
      <w:proofErr w:type="gramStart"/>
      <w:r w:rsidRPr="0003738B">
        <w:rPr>
          <w:color w:val="202122"/>
          <w:sz w:val="20"/>
          <w:szCs w:val="20"/>
        </w:rPr>
        <w:t>remains</w:t>
      </w:r>
      <w:r>
        <w:rPr>
          <w:color w:val="202122"/>
          <w:sz w:val="20"/>
          <w:szCs w:val="20"/>
        </w:rPr>
        <w:t>;</w:t>
      </w:r>
      <w:proofErr w:type="gramEnd"/>
      <w:r>
        <w:rPr>
          <w:color w:val="202122"/>
          <w:sz w:val="20"/>
          <w:szCs w:val="20"/>
        </w:rPr>
        <w:t xml:space="preserve"> </w:t>
      </w:r>
      <w:proofErr w:type="spellStart"/>
      <w:r>
        <w:rPr>
          <w:color w:val="202122"/>
          <w:sz w:val="20"/>
          <w:szCs w:val="20"/>
        </w:rPr>
        <w:t>eg.</w:t>
      </w:r>
      <w:proofErr w:type="spellEnd"/>
      <w:r>
        <w:rPr>
          <w:color w:val="202122"/>
          <w:sz w:val="20"/>
          <w:szCs w:val="20"/>
        </w:rPr>
        <w:t>,</w:t>
      </w:r>
      <w:r w:rsidRPr="0003738B">
        <w:rPr>
          <w:color w:val="202122"/>
          <w:sz w:val="20"/>
          <w:szCs w:val="20"/>
        </w:rPr>
        <w:t> </w:t>
      </w:r>
      <w:r w:rsidRPr="0003738B">
        <w:rPr>
          <w:rFonts w:eastAsiaTheme="majorEastAsia"/>
          <w:sz w:val="20"/>
          <w:szCs w:val="20"/>
        </w:rPr>
        <w:t>Australia</w:t>
      </w:r>
      <w:r w:rsidRPr="0003738B">
        <w:rPr>
          <w:color w:val="202122"/>
          <w:sz w:val="20"/>
          <w:szCs w:val="20"/>
        </w:rPr>
        <w:t>, </w:t>
      </w:r>
      <w:r w:rsidRPr="0003738B">
        <w:rPr>
          <w:rFonts w:eastAsiaTheme="majorEastAsia"/>
          <w:sz w:val="20"/>
          <w:szCs w:val="20"/>
        </w:rPr>
        <w:t>Canada</w:t>
      </w:r>
      <w:r w:rsidRPr="0003738B">
        <w:rPr>
          <w:color w:val="202122"/>
          <w:sz w:val="20"/>
          <w:szCs w:val="20"/>
        </w:rPr>
        <w:t>, </w:t>
      </w:r>
      <w:r w:rsidRPr="0003738B">
        <w:rPr>
          <w:rFonts w:eastAsiaTheme="majorEastAsia"/>
          <w:sz w:val="20"/>
          <w:szCs w:val="20"/>
        </w:rPr>
        <w:t>Ireland</w:t>
      </w:r>
      <w:r w:rsidRPr="0003738B">
        <w:rPr>
          <w:color w:val="202122"/>
          <w:sz w:val="20"/>
          <w:szCs w:val="20"/>
        </w:rPr>
        <w:t>, </w:t>
      </w:r>
      <w:r w:rsidRPr="0003738B">
        <w:rPr>
          <w:rFonts w:eastAsiaTheme="majorEastAsia"/>
          <w:sz w:val="20"/>
          <w:szCs w:val="20"/>
        </w:rPr>
        <w:t>New Zealand</w:t>
      </w:r>
      <w:r w:rsidRPr="0003738B">
        <w:rPr>
          <w:color w:val="202122"/>
          <w:sz w:val="20"/>
          <w:szCs w:val="20"/>
        </w:rPr>
        <w:t>, </w:t>
      </w:r>
      <w:r w:rsidRPr="0003738B">
        <w:rPr>
          <w:rFonts w:eastAsiaTheme="majorEastAsia"/>
          <w:sz w:val="20"/>
          <w:szCs w:val="20"/>
        </w:rPr>
        <w:t>UK</w:t>
      </w:r>
      <w:r w:rsidRPr="0003738B">
        <w:rPr>
          <w:color w:val="202122"/>
          <w:sz w:val="20"/>
          <w:szCs w:val="20"/>
        </w:rPr>
        <w:t>, and </w:t>
      </w:r>
      <w:r w:rsidRPr="0003738B">
        <w:rPr>
          <w:rFonts w:eastAsiaTheme="majorEastAsia"/>
          <w:sz w:val="20"/>
          <w:szCs w:val="20"/>
        </w:rPr>
        <w:t>US</w:t>
      </w:r>
      <w:r w:rsidRPr="0003738B">
        <w:rPr>
          <w:color w:val="202122"/>
          <w:sz w:val="20"/>
          <w:szCs w:val="20"/>
        </w:rPr>
        <w:t xml:space="preserve">. </w:t>
      </w:r>
      <w:r w:rsidRPr="00C92BED">
        <w:rPr>
          <w:b/>
          <w:bCs/>
          <w:color w:val="202122"/>
          <w:sz w:val="20"/>
          <w:szCs w:val="20"/>
          <w:u w:val="single"/>
        </w:rPr>
        <w:t xml:space="preserve">In the US for example a </w:t>
      </w:r>
      <w:r w:rsidRPr="00C92BED">
        <w:rPr>
          <w:b/>
          <w:bCs/>
          <w:i/>
          <w:iCs/>
          <w:color w:val="202122"/>
          <w:sz w:val="20"/>
          <w:szCs w:val="20"/>
          <w:u w:val="single"/>
        </w:rPr>
        <w:t>pro se</w:t>
      </w:r>
      <w:r w:rsidRPr="00C92BED">
        <w:rPr>
          <w:b/>
          <w:bCs/>
          <w:color w:val="202122"/>
          <w:sz w:val="20"/>
          <w:szCs w:val="20"/>
          <w:u w:val="single"/>
        </w:rPr>
        <w:t xml:space="preserve"> designation identifies a party to a civil cause of action as a vexatious litigant</w:t>
      </w:r>
      <w:r w:rsidRPr="00C92BED">
        <w:rPr>
          <w:color w:val="202122"/>
          <w:sz w:val="20"/>
          <w:szCs w:val="20"/>
        </w:rPr>
        <w:t>.</w:t>
      </w:r>
      <w:r>
        <w:rPr>
          <w:color w:val="202122"/>
          <w:sz w:val="20"/>
          <w:szCs w:val="20"/>
        </w:rPr>
        <w:t xml:space="preserve"> </w:t>
      </w:r>
    </w:p>
    <w:p w14:paraId="2F43E904" w14:textId="00F68E7E" w:rsidR="00016ADE" w:rsidRDefault="00A36A78" w:rsidP="00016ADE">
      <w:pPr>
        <w:pStyle w:val="NormalWeb"/>
        <w:shd w:val="clear" w:color="auto" w:fill="FFFFFF"/>
        <w:spacing w:before="120" w:beforeAutospacing="0" w:after="120" w:afterAutospacing="0" w:line="276" w:lineRule="auto"/>
        <w:jc w:val="both"/>
        <w:rPr>
          <w:rFonts w:eastAsiaTheme="majorEastAsia"/>
          <w:sz w:val="20"/>
          <w:szCs w:val="20"/>
        </w:rPr>
      </w:pPr>
      <w:r w:rsidRPr="00A36A78">
        <w:rPr>
          <w:color w:val="202122"/>
          <w:sz w:val="20"/>
          <w:szCs w:val="20"/>
        </w:rPr>
        <w:t>The </w:t>
      </w:r>
      <w:r w:rsidRPr="00A36A78">
        <w:rPr>
          <w:rFonts w:eastAsiaTheme="majorEastAsia"/>
          <w:sz w:val="20"/>
          <w:szCs w:val="20"/>
        </w:rPr>
        <w:t>civil or codified / continental law</w:t>
      </w:r>
      <w:r w:rsidRPr="00A36A78">
        <w:rPr>
          <w:color w:val="202122"/>
          <w:sz w:val="20"/>
          <w:szCs w:val="20"/>
        </w:rPr>
        <w:t> legal system does not have such a prohibition.</w:t>
      </w:r>
      <w:r w:rsidRPr="000C7B2A">
        <w:rPr>
          <w:b/>
          <w:bCs/>
          <w:color w:val="202122"/>
          <w:sz w:val="20"/>
          <w:szCs w:val="20"/>
        </w:rPr>
        <w:t xml:space="preserve"> </w:t>
      </w:r>
      <w:r w:rsidR="00016ADE" w:rsidRPr="0003738B">
        <w:rPr>
          <w:color w:val="202122"/>
          <w:sz w:val="20"/>
          <w:szCs w:val="20"/>
        </w:rPr>
        <w:t>The first vexatious litigant law in the United States was enacted in </w:t>
      </w:r>
      <w:r w:rsidR="00016ADE" w:rsidRPr="0003738B">
        <w:rPr>
          <w:rFonts w:eastAsiaTheme="majorEastAsia"/>
          <w:sz w:val="20"/>
          <w:szCs w:val="20"/>
        </w:rPr>
        <w:t>California</w:t>
      </w:r>
      <w:r w:rsidR="00016ADE" w:rsidRPr="0003738B">
        <w:rPr>
          <w:color w:val="202122"/>
          <w:sz w:val="20"/>
          <w:szCs w:val="20"/>
        </w:rPr>
        <w:t> in 1963. By 2007 four more US states had passed similar legislation</w:t>
      </w:r>
      <w:r w:rsidR="00016ADE">
        <w:rPr>
          <w:color w:val="202122"/>
          <w:sz w:val="20"/>
          <w:szCs w:val="20"/>
        </w:rPr>
        <w:t>.</w:t>
      </w:r>
      <w:r w:rsidR="000C7B2A">
        <w:rPr>
          <w:color w:val="202122"/>
          <w:sz w:val="20"/>
          <w:szCs w:val="20"/>
        </w:rPr>
        <w:t xml:space="preserve">, </w:t>
      </w:r>
      <w:proofErr w:type="spellStart"/>
      <w:r w:rsidR="000C7B2A">
        <w:rPr>
          <w:color w:val="202122"/>
          <w:sz w:val="20"/>
          <w:szCs w:val="20"/>
        </w:rPr>
        <w:t>ie</w:t>
      </w:r>
      <w:proofErr w:type="spellEnd"/>
      <w:r w:rsidR="000C7B2A">
        <w:rPr>
          <w:color w:val="202122"/>
          <w:sz w:val="20"/>
          <w:szCs w:val="20"/>
        </w:rPr>
        <w:t xml:space="preserve">., </w:t>
      </w:r>
      <w:r w:rsidR="00016ADE" w:rsidRPr="0003738B">
        <w:rPr>
          <w:rFonts w:eastAsiaTheme="majorEastAsia"/>
          <w:sz w:val="20"/>
          <w:szCs w:val="20"/>
        </w:rPr>
        <w:t>Florida</w:t>
      </w:r>
      <w:r w:rsidR="00016ADE" w:rsidRPr="0003738B">
        <w:rPr>
          <w:color w:val="202122"/>
          <w:sz w:val="20"/>
          <w:szCs w:val="20"/>
        </w:rPr>
        <w:t>, </w:t>
      </w:r>
      <w:r w:rsidR="00016ADE" w:rsidRPr="0003738B">
        <w:rPr>
          <w:rFonts w:eastAsiaTheme="majorEastAsia"/>
          <w:sz w:val="20"/>
          <w:szCs w:val="20"/>
        </w:rPr>
        <w:t>Hawaii</w:t>
      </w:r>
      <w:r w:rsidR="00016ADE" w:rsidRPr="0003738B">
        <w:rPr>
          <w:color w:val="202122"/>
          <w:sz w:val="20"/>
          <w:szCs w:val="20"/>
        </w:rPr>
        <w:t>, </w:t>
      </w:r>
      <w:r w:rsidR="00016ADE" w:rsidRPr="0003738B">
        <w:rPr>
          <w:rFonts w:eastAsiaTheme="majorEastAsia"/>
          <w:sz w:val="20"/>
          <w:szCs w:val="20"/>
        </w:rPr>
        <w:t>Ohio</w:t>
      </w:r>
      <w:r w:rsidR="00016ADE" w:rsidRPr="0003738B">
        <w:rPr>
          <w:color w:val="202122"/>
          <w:sz w:val="20"/>
          <w:szCs w:val="20"/>
        </w:rPr>
        <w:t>, and </w:t>
      </w:r>
      <w:r w:rsidR="00016ADE" w:rsidRPr="0003738B">
        <w:rPr>
          <w:rFonts w:eastAsiaTheme="majorEastAsia"/>
          <w:sz w:val="20"/>
          <w:szCs w:val="20"/>
        </w:rPr>
        <w:t>Texa</w:t>
      </w:r>
      <w:r w:rsidR="00016ADE">
        <w:rPr>
          <w:rFonts w:eastAsiaTheme="majorEastAsia"/>
          <w:sz w:val="20"/>
          <w:szCs w:val="20"/>
        </w:rPr>
        <w:t>s.</w:t>
      </w:r>
    </w:p>
    <w:p w14:paraId="09DF0CAA" w14:textId="10FFA4E9" w:rsidR="000C7B2A" w:rsidRPr="000C7B2A" w:rsidRDefault="000C7B2A" w:rsidP="000C7B2A">
      <w:pPr>
        <w:pStyle w:val="NormalWeb"/>
        <w:shd w:val="clear" w:color="auto" w:fill="FFFFFF"/>
        <w:spacing w:before="120" w:beforeAutospacing="0" w:after="120" w:afterAutospacing="0" w:line="276" w:lineRule="auto"/>
        <w:jc w:val="center"/>
        <w:rPr>
          <w:rFonts w:eastAsiaTheme="majorEastAsia"/>
          <w:b/>
          <w:bCs/>
          <w:sz w:val="20"/>
          <w:szCs w:val="20"/>
        </w:rPr>
      </w:pPr>
      <w:r w:rsidRPr="000C7B2A">
        <w:rPr>
          <w:rFonts w:eastAsiaTheme="majorEastAsia"/>
          <w:b/>
          <w:bCs/>
          <w:sz w:val="20"/>
          <w:szCs w:val="20"/>
        </w:rPr>
        <w:t>Vexatious Litigant List</w:t>
      </w:r>
      <w:r>
        <w:rPr>
          <w:b/>
          <w:bCs/>
          <w:color w:val="202122"/>
          <w:sz w:val="20"/>
          <w:szCs w:val="20"/>
        </w:rPr>
        <w:t>ing</w:t>
      </w:r>
    </w:p>
    <w:p w14:paraId="2489EB51" w14:textId="77777777" w:rsidR="000C306E" w:rsidRDefault="00016ADE" w:rsidP="00016ADE">
      <w:pPr>
        <w:pStyle w:val="NormalWeb"/>
        <w:shd w:val="clear" w:color="auto" w:fill="FFFFFF"/>
        <w:spacing w:before="120" w:beforeAutospacing="0" w:after="120" w:afterAutospacing="0" w:line="276" w:lineRule="auto"/>
        <w:jc w:val="both"/>
        <w:rPr>
          <w:color w:val="202122"/>
          <w:sz w:val="20"/>
          <w:szCs w:val="20"/>
        </w:rPr>
      </w:pPr>
      <w:r w:rsidRPr="0003738B">
        <w:rPr>
          <w:color w:val="202122"/>
          <w:sz w:val="20"/>
          <w:szCs w:val="20"/>
        </w:rPr>
        <w:t>As required by California law, the </w:t>
      </w:r>
      <w:r w:rsidRPr="00C92BED">
        <w:rPr>
          <w:rFonts w:eastAsiaTheme="majorEastAsia"/>
          <w:sz w:val="20"/>
          <w:szCs w:val="20"/>
        </w:rPr>
        <w:t>Judicial Council of California</w:t>
      </w:r>
      <w:r w:rsidRPr="0003738B">
        <w:rPr>
          <w:color w:val="202122"/>
          <w:sz w:val="20"/>
          <w:szCs w:val="20"/>
        </w:rPr>
        <w:t> maintains an online </w:t>
      </w:r>
      <w:r w:rsidRPr="00C92BED">
        <w:rPr>
          <w:rFonts w:eastAsiaTheme="majorEastAsia"/>
          <w:sz w:val="20"/>
          <w:szCs w:val="20"/>
        </w:rPr>
        <w:t>Vexatious Litigant List</w:t>
      </w:r>
      <w:r w:rsidRPr="0003738B">
        <w:rPr>
          <w:color w:val="202122"/>
          <w:sz w:val="20"/>
          <w:szCs w:val="20"/>
        </w:rPr>
        <w:t xml:space="preserve"> containing the names of several thousand individuals and companies who have been deemed vexatious. Publication of this list began in 1991 and only orders filed from 1991 to the present are included on the list. Unless they are represented by an attorney, persons named on the list are prohibited from filing any new litigation in California without first obtaining permission from the presiding justice or presiding judge of the court where the filing is proposed. </w:t>
      </w:r>
    </w:p>
    <w:p w14:paraId="488B954F" w14:textId="77777777" w:rsidR="00C47F6B" w:rsidRDefault="00016ADE" w:rsidP="00C47F6B">
      <w:pPr>
        <w:pStyle w:val="NormalWeb"/>
        <w:shd w:val="clear" w:color="auto" w:fill="FFFFFF"/>
        <w:spacing w:before="120" w:beforeAutospacing="0" w:after="120" w:afterAutospacing="0" w:line="276" w:lineRule="auto"/>
        <w:jc w:val="both"/>
        <w:rPr>
          <w:color w:val="202122"/>
          <w:sz w:val="20"/>
          <w:szCs w:val="20"/>
        </w:rPr>
      </w:pPr>
      <w:r w:rsidRPr="0003738B">
        <w:rPr>
          <w:color w:val="202122"/>
          <w:sz w:val="20"/>
          <w:szCs w:val="20"/>
        </w:rPr>
        <w:t>Under </w:t>
      </w:r>
      <w:r w:rsidRPr="00C92BED">
        <w:rPr>
          <w:rFonts w:eastAsiaTheme="majorEastAsia"/>
          <w:sz w:val="20"/>
          <w:szCs w:val="20"/>
        </w:rPr>
        <w:t>California Code of Civil Procedure § 391.7(a)</w:t>
      </w:r>
      <w:r w:rsidRPr="0003738B">
        <w:rPr>
          <w:color w:val="202122"/>
          <w:sz w:val="20"/>
          <w:szCs w:val="20"/>
        </w:rPr>
        <w:t>, any vexatious litigant who disobeys such a prefiling order may be punished for contempt of court.</w:t>
      </w:r>
      <w:r w:rsidR="000C306E">
        <w:rPr>
          <w:color w:val="202122"/>
          <w:sz w:val="20"/>
          <w:szCs w:val="20"/>
        </w:rPr>
        <w:t xml:space="preserve"> Additionally, u</w:t>
      </w:r>
      <w:r w:rsidRPr="0003738B">
        <w:rPr>
          <w:color w:val="202122"/>
          <w:sz w:val="20"/>
          <w:szCs w:val="20"/>
        </w:rPr>
        <w:t>nder </w:t>
      </w:r>
      <w:r w:rsidRPr="00D71371">
        <w:rPr>
          <w:rFonts w:eastAsiaTheme="majorEastAsia"/>
          <w:sz w:val="20"/>
          <w:szCs w:val="20"/>
        </w:rPr>
        <w:t>California</w:t>
      </w:r>
      <w:r w:rsidRPr="0003738B">
        <w:rPr>
          <w:color w:val="202122"/>
          <w:sz w:val="20"/>
          <w:szCs w:val="20"/>
        </w:rPr>
        <w:t> law</w:t>
      </w:r>
      <w:r w:rsidR="000C306E">
        <w:rPr>
          <w:color w:val="202122"/>
          <w:sz w:val="20"/>
          <w:szCs w:val="20"/>
        </w:rPr>
        <w:t xml:space="preserve">, </w:t>
      </w:r>
      <w:r w:rsidRPr="0003738B">
        <w:rPr>
          <w:color w:val="202122"/>
          <w:sz w:val="20"/>
          <w:szCs w:val="20"/>
        </w:rPr>
        <w:t>a vexatious litigant is someone who does any of the following, most of which require that the litigant be proceeding </w:t>
      </w:r>
      <w:r w:rsidRPr="00D71371">
        <w:rPr>
          <w:rFonts w:eastAsiaTheme="majorEastAsia"/>
          <w:b/>
          <w:bCs/>
          <w:i/>
          <w:iCs/>
          <w:sz w:val="20"/>
          <w:szCs w:val="20"/>
        </w:rPr>
        <w:t>pro se</w:t>
      </w:r>
      <w:r w:rsidRPr="0003738B">
        <w:rPr>
          <w:color w:val="202122"/>
          <w:sz w:val="20"/>
          <w:szCs w:val="20"/>
        </w:rPr>
        <w:t xml:space="preserve">, i.e., </w:t>
      </w:r>
      <w:r>
        <w:rPr>
          <w:color w:val="202122"/>
          <w:sz w:val="20"/>
          <w:szCs w:val="20"/>
        </w:rPr>
        <w:t xml:space="preserve">be </w:t>
      </w:r>
      <w:r w:rsidRPr="0003738B">
        <w:rPr>
          <w:color w:val="202122"/>
          <w:sz w:val="20"/>
          <w:szCs w:val="20"/>
        </w:rPr>
        <w:t>representing himself</w:t>
      </w:r>
      <w:r>
        <w:rPr>
          <w:color w:val="202122"/>
          <w:sz w:val="20"/>
          <w:szCs w:val="20"/>
        </w:rPr>
        <w:t xml:space="preserve"> or herself</w:t>
      </w:r>
      <w:r w:rsidRPr="0003738B">
        <w:rPr>
          <w:color w:val="202122"/>
          <w:sz w:val="20"/>
          <w:szCs w:val="20"/>
        </w:rPr>
        <w:t>:</w:t>
      </w:r>
    </w:p>
    <w:p w14:paraId="2E456842" w14:textId="77777777" w:rsidR="00C47F6B" w:rsidRDefault="00016ADE" w:rsidP="00D465A7">
      <w:pPr>
        <w:pStyle w:val="NormalWeb"/>
        <w:numPr>
          <w:ilvl w:val="0"/>
          <w:numId w:val="19"/>
        </w:numPr>
        <w:shd w:val="clear" w:color="auto" w:fill="FFFFFF"/>
        <w:spacing w:after="24" w:afterAutospacing="0" w:line="276" w:lineRule="auto"/>
        <w:jc w:val="both"/>
        <w:rPr>
          <w:color w:val="202122"/>
          <w:sz w:val="20"/>
          <w:szCs w:val="20"/>
        </w:rPr>
      </w:pPr>
      <w:r w:rsidRPr="00C47F6B">
        <w:rPr>
          <w:color w:val="202122"/>
          <w:sz w:val="20"/>
          <w:szCs w:val="20"/>
        </w:rPr>
        <w:t>In the immediately preceding seven-year period has commenced, prosecuted, or maintained </w:t>
      </w:r>
      <w:r w:rsidRPr="00C47F6B">
        <w:rPr>
          <w:i/>
          <w:iCs/>
          <w:sz w:val="20"/>
          <w:szCs w:val="20"/>
        </w:rPr>
        <w:t>in propria persona</w:t>
      </w:r>
      <w:r w:rsidRPr="00C47F6B">
        <w:rPr>
          <w:color w:val="202122"/>
          <w:sz w:val="20"/>
          <w:szCs w:val="20"/>
        </w:rPr>
        <w:t> at least five litigations other than in a small claims court that have been; (</w:t>
      </w:r>
      <w:proofErr w:type="spellStart"/>
      <w:r w:rsidRPr="00C47F6B">
        <w:rPr>
          <w:color w:val="202122"/>
          <w:sz w:val="20"/>
          <w:szCs w:val="20"/>
        </w:rPr>
        <w:t>i</w:t>
      </w:r>
      <w:proofErr w:type="spellEnd"/>
      <w:r w:rsidRPr="00C47F6B">
        <w:rPr>
          <w:color w:val="202122"/>
          <w:sz w:val="20"/>
          <w:szCs w:val="20"/>
        </w:rPr>
        <w:t>) finally determined adversely to the person, or (ii) unjustifiably permitted to remain pending at least two years without having been brought to trial or hearing.</w:t>
      </w:r>
    </w:p>
    <w:p w14:paraId="3FB5F30F" w14:textId="0F82F6DE" w:rsidR="00016ADE" w:rsidRPr="00C47F6B" w:rsidRDefault="00016ADE" w:rsidP="00D465A7">
      <w:pPr>
        <w:pStyle w:val="NormalWeb"/>
        <w:numPr>
          <w:ilvl w:val="0"/>
          <w:numId w:val="19"/>
        </w:numPr>
        <w:shd w:val="clear" w:color="auto" w:fill="FFFFFF"/>
        <w:spacing w:after="24" w:afterAutospacing="0" w:line="276" w:lineRule="auto"/>
        <w:jc w:val="both"/>
        <w:rPr>
          <w:color w:val="202122"/>
          <w:sz w:val="20"/>
          <w:szCs w:val="20"/>
        </w:rPr>
      </w:pPr>
      <w:r w:rsidRPr="00C47F6B">
        <w:rPr>
          <w:color w:val="202122"/>
          <w:sz w:val="20"/>
          <w:szCs w:val="20"/>
        </w:rPr>
        <w:t>After a litigation has been finally determined against the person, repeatedly relitigates or attempts to relitigate, </w:t>
      </w:r>
      <w:r w:rsidRPr="00C47F6B">
        <w:rPr>
          <w:i/>
          <w:iCs/>
          <w:color w:val="202122"/>
          <w:sz w:val="20"/>
          <w:szCs w:val="20"/>
        </w:rPr>
        <w:t>in propria persona</w:t>
      </w:r>
      <w:r w:rsidRPr="00C47F6B">
        <w:rPr>
          <w:color w:val="202122"/>
          <w:sz w:val="20"/>
          <w:szCs w:val="20"/>
        </w:rPr>
        <w:t>, either (</w:t>
      </w:r>
      <w:proofErr w:type="spellStart"/>
      <w:r w:rsidRPr="00C47F6B">
        <w:rPr>
          <w:color w:val="202122"/>
          <w:sz w:val="20"/>
          <w:szCs w:val="20"/>
        </w:rPr>
        <w:t>i</w:t>
      </w:r>
      <w:proofErr w:type="spellEnd"/>
      <w:r w:rsidRPr="00C47F6B">
        <w:rPr>
          <w:color w:val="202122"/>
          <w:sz w:val="20"/>
          <w:szCs w:val="20"/>
        </w:rPr>
        <w:t>) the validity of the determination against the same defendant or defendants as to whom the litigation was finally determined or (ii) the cause of action, claim, controversy, or any of the issues of fact or law, determined or concluded by the final determination against the same defendant or defendants as to whom the litigation was finally determined.</w:t>
      </w:r>
    </w:p>
    <w:p w14:paraId="3CDF2904" w14:textId="77777777" w:rsidR="00C47F6B" w:rsidRDefault="00016ADE" w:rsidP="000F36D5">
      <w:pPr>
        <w:numPr>
          <w:ilvl w:val="0"/>
          <w:numId w:val="19"/>
        </w:numPr>
        <w:shd w:val="clear" w:color="auto" w:fill="FFFFFF"/>
        <w:spacing w:before="100" w:beforeAutospacing="1" w:after="24" w:line="276" w:lineRule="auto"/>
        <w:jc w:val="both"/>
        <w:rPr>
          <w:rFonts w:ascii="Times New Roman" w:hAnsi="Times New Roman" w:cs="Times New Roman"/>
          <w:color w:val="202122"/>
          <w:sz w:val="20"/>
          <w:szCs w:val="20"/>
        </w:rPr>
      </w:pPr>
      <w:r w:rsidRPr="00C47F6B">
        <w:rPr>
          <w:rFonts w:ascii="Times New Roman" w:hAnsi="Times New Roman" w:cs="Times New Roman"/>
          <w:color w:val="202122"/>
          <w:sz w:val="20"/>
          <w:szCs w:val="20"/>
        </w:rPr>
        <w:t>In any litigation while acting </w:t>
      </w:r>
      <w:r w:rsidRPr="00C47F6B">
        <w:rPr>
          <w:rFonts w:ascii="Times New Roman" w:hAnsi="Times New Roman" w:cs="Times New Roman"/>
          <w:i/>
          <w:iCs/>
          <w:color w:val="202122"/>
          <w:sz w:val="20"/>
          <w:szCs w:val="20"/>
        </w:rPr>
        <w:t>in propria persona</w:t>
      </w:r>
      <w:r w:rsidRPr="00C47F6B">
        <w:rPr>
          <w:rFonts w:ascii="Times New Roman" w:hAnsi="Times New Roman" w:cs="Times New Roman"/>
          <w:color w:val="202122"/>
          <w:sz w:val="20"/>
          <w:szCs w:val="20"/>
        </w:rPr>
        <w:t>, repeatedly files unmeritorious motions, pleadings, or other papers, conducts unnecessary discovery, or engages in other tactics that are frivolous or solely intended to cause unnecessary delay.</w:t>
      </w:r>
    </w:p>
    <w:p w14:paraId="51C108C2" w14:textId="0EC87FE5" w:rsidR="00016ADE" w:rsidRPr="00C47F6B" w:rsidRDefault="00016ADE" w:rsidP="000F36D5">
      <w:pPr>
        <w:numPr>
          <w:ilvl w:val="0"/>
          <w:numId w:val="19"/>
        </w:numPr>
        <w:shd w:val="clear" w:color="auto" w:fill="FFFFFF"/>
        <w:spacing w:before="100" w:beforeAutospacing="1" w:after="24" w:line="276" w:lineRule="auto"/>
        <w:jc w:val="both"/>
        <w:rPr>
          <w:rFonts w:ascii="Times New Roman" w:hAnsi="Times New Roman" w:cs="Times New Roman"/>
          <w:color w:val="202122"/>
          <w:sz w:val="20"/>
          <w:szCs w:val="20"/>
        </w:rPr>
      </w:pPr>
      <w:r w:rsidRPr="00C47F6B">
        <w:rPr>
          <w:rFonts w:ascii="Times New Roman" w:hAnsi="Times New Roman" w:cs="Times New Roman"/>
          <w:color w:val="202122"/>
          <w:sz w:val="20"/>
          <w:szCs w:val="20"/>
        </w:rPr>
        <w:t>Has previously been declared to be a vexatious litigant by any </w:t>
      </w:r>
      <w:r w:rsidRPr="00C47F6B">
        <w:rPr>
          <w:rFonts w:ascii="Times New Roman" w:hAnsi="Times New Roman" w:cs="Times New Roman"/>
          <w:sz w:val="20"/>
          <w:szCs w:val="20"/>
        </w:rPr>
        <w:t>state</w:t>
      </w:r>
      <w:r w:rsidRPr="00C47F6B">
        <w:rPr>
          <w:rFonts w:ascii="Times New Roman" w:hAnsi="Times New Roman" w:cs="Times New Roman"/>
          <w:color w:val="202122"/>
          <w:sz w:val="20"/>
          <w:szCs w:val="20"/>
        </w:rPr>
        <w:t> or federal </w:t>
      </w:r>
      <w:r w:rsidRPr="00C47F6B">
        <w:rPr>
          <w:rFonts w:ascii="Times New Roman" w:hAnsi="Times New Roman" w:cs="Times New Roman"/>
          <w:sz w:val="20"/>
          <w:szCs w:val="20"/>
        </w:rPr>
        <w:t>court of record</w:t>
      </w:r>
      <w:r w:rsidRPr="00C47F6B">
        <w:rPr>
          <w:rFonts w:ascii="Times New Roman" w:hAnsi="Times New Roman" w:cs="Times New Roman"/>
          <w:color w:val="202122"/>
          <w:sz w:val="20"/>
          <w:szCs w:val="20"/>
        </w:rPr>
        <w:t> in any action or proceeding based upon the same or substantially similar facts, transaction, or occurrence.</w:t>
      </w:r>
    </w:p>
    <w:p w14:paraId="7579CA33" w14:textId="77777777" w:rsidR="00016ADE" w:rsidRPr="0003738B" w:rsidRDefault="00016ADE" w:rsidP="00016ADE">
      <w:pPr>
        <w:pStyle w:val="NormalWeb"/>
        <w:shd w:val="clear" w:color="auto" w:fill="FFFFFF"/>
        <w:spacing w:before="120" w:beforeAutospacing="0" w:after="120" w:afterAutospacing="0" w:line="276" w:lineRule="auto"/>
        <w:jc w:val="both"/>
        <w:rPr>
          <w:color w:val="202122"/>
          <w:sz w:val="20"/>
          <w:szCs w:val="20"/>
        </w:rPr>
      </w:pPr>
      <w:r w:rsidRPr="0003738B">
        <w:rPr>
          <w:color w:val="202122"/>
          <w:sz w:val="20"/>
          <w:szCs w:val="20"/>
        </w:rPr>
        <w:t xml:space="preserve">The threshold for "repeated" frivolous motions or litigations is quite high. "While there is no bright line rule as to what constitutes 'repeatedly', most cases affirming the vexatious litigant designation involve situations where litigants have filed dozens of motions either during the pendency of an action or relating to the same judgment." </w:t>
      </w:r>
    </w:p>
    <w:p w14:paraId="7BEBA082" w14:textId="77777777" w:rsidR="00EF1DBB" w:rsidRDefault="00016ADE" w:rsidP="00016ADE">
      <w:pPr>
        <w:pStyle w:val="NormalWeb"/>
        <w:shd w:val="clear" w:color="auto" w:fill="FFFFFF"/>
        <w:spacing w:before="120" w:beforeAutospacing="0" w:after="120" w:afterAutospacing="0" w:line="276" w:lineRule="auto"/>
        <w:jc w:val="both"/>
        <w:rPr>
          <w:color w:val="202122"/>
          <w:sz w:val="20"/>
          <w:szCs w:val="20"/>
        </w:rPr>
      </w:pPr>
      <w:r w:rsidRPr="0003738B">
        <w:rPr>
          <w:color w:val="202122"/>
          <w:sz w:val="20"/>
          <w:szCs w:val="20"/>
        </w:rPr>
        <w:t>Repeated motions must be "so devoid of merit and be so frivolous that they can be described as a flagrant </w:t>
      </w:r>
      <w:r w:rsidRPr="006F4D69">
        <w:rPr>
          <w:rFonts w:eastAsiaTheme="majorEastAsia"/>
          <w:sz w:val="20"/>
          <w:szCs w:val="20"/>
        </w:rPr>
        <w:t>abuse of the system</w:t>
      </w:r>
      <w:r w:rsidRPr="0003738B">
        <w:rPr>
          <w:color w:val="202122"/>
          <w:sz w:val="20"/>
          <w:szCs w:val="20"/>
        </w:rPr>
        <w:t>, have no reasonable probability of success, lack reasonable or probable cause or excuse, and are clearly meant to abuse the processes of the courts and to harass the adverse party than other litigants." </w:t>
      </w:r>
    </w:p>
    <w:p w14:paraId="5C4EEA8E" w14:textId="4659BE70" w:rsidR="00016ADE" w:rsidRDefault="00016ADE" w:rsidP="00016ADE">
      <w:pPr>
        <w:pStyle w:val="NormalWeb"/>
        <w:shd w:val="clear" w:color="auto" w:fill="FFFFFF"/>
        <w:spacing w:before="120" w:beforeAutospacing="0" w:after="120" w:afterAutospacing="0" w:line="276" w:lineRule="auto"/>
        <w:jc w:val="both"/>
        <w:rPr>
          <w:color w:val="202122"/>
          <w:sz w:val="20"/>
          <w:szCs w:val="20"/>
        </w:rPr>
      </w:pPr>
      <w:r w:rsidRPr="0003738B">
        <w:rPr>
          <w:color w:val="202122"/>
          <w:sz w:val="20"/>
          <w:szCs w:val="20"/>
        </w:rPr>
        <w:t xml:space="preserve">Evidence that a litigant is a frequent plaintiff or defendant alone is insufficient to support a vexatious litigant designation. The moving party, in addition to demonstrating that the plaintiff is vexatious, must make an affirmative showing based on evidence that the case has little chance of prevailing on the merits. If the plaintiff is so determined, a bond may be required, and if the bond requirement is not met within a specified </w:t>
      </w:r>
      <w:proofErr w:type="gramStart"/>
      <w:r w:rsidRPr="0003738B">
        <w:rPr>
          <w:color w:val="202122"/>
          <w:sz w:val="20"/>
          <w:szCs w:val="20"/>
        </w:rPr>
        <w:t>time period</w:t>
      </w:r>
      <w:proofErr w:type="gramEnd"/>
      <w:r w:rsidRPr="0003738B">
        <w:rPr>
          <w:color w:val="202122"/>
          <w:sz w:val="20"/>
          <w:szCs w:val="20"/>
        </w:rPr>
        <w:t xml:space="preserve">, a judgment of dismissal is ordered. </w:t>
      </w:r>
      <w:r w:rsidRPr="006F4D69">
        <w:rPr>
          <w:b/>
          <w:bCs/>
          <w:color w:val="202122"/>
          <w:sz w:val="20"/>
          <w:szCs w:val="20"/>
          <w:u w:val="single"/>
        </w:rPr>
        <w:t>A finding of vexatiousness is not an appealable order, but a dismissal for failure to post a bond requirement based on a judgment of vexatiousness is appealable.</w:t>
      </w:r>
    </w:p>
    <w:p w14:paraId="5A89364E" w14:textId="050A7700" w:rsidR="00016ADE" w:rsidRPr="00340323" w:rsidRDefault="00016ADE" w:rsidP="00016ADE">
      <w:pPr>
        <w:pStyle w:val="NormalWeb"/>
        <w:shd w:val="clear" w:color="auto" w:fill="FFFFFF"/>
        <w:spacing w:before="120" w:beforeAutospacing="0" w:after="120" w:afterAutospacing="0" w:line="276" w:lineRule="auto"/>
        <w:jc w:val="center"/>
        <w:rPr>
          <w:b/>
          <w:bCs/>
          <w:color w:val="202122"/>
          <w:sz w:val="20"/>
          <w:szCs w:val="20"/>
        </w:rPr>
      </w:pPr>
      <w:r>
        <w:rPr>
          <w:rFonts w:eastAsiaTheme="majorEastAsia"/>
          <w:b/>
          <w:bCs/>
          <w:sz w:val="20"/>
          <w:szCs w:val="20"/>
        </w:rPr>
        <w:t xml:space="preserve">Writs of Habeas Corpus </w:t>
      </w:r>
      <w:r w:rsidR="00C47F6B">
        <w:rPr>
          <w:rFonts w:eastAsiaTheme="majorEastAsia"/>
          <w:b/>
          <w:bCs/>
          <w:sz w:val="20"/>
          <w:szCs w:val="20"/>
        </w:rPr>
        <w:t xml:space="preserve">is </w:t>
      </w:r>
      <w:r>
        <w:rPr>
          <w:rFonts w:eastAsiaTheme="majorEastAsia"/>
          <w:b/>
          <w:bCs/>
          <w:sz w:val="20"/>
          <w:szCs w:val="20"/>
        </w:rPr>
        <w:t>NOT vexatious</w:t>
      </w:r>
    </w:p>
    <w:p w14:paraId="5CF53DAE" w14:textId="77777777" w:rsidR="00016ADE" w:rsidRDefault="00016ADE" w:rsidP="00016ADE">
      <w:pPr>
        <w:pStyle w:val="NormalWeb"/>
        <w:shd w:val="clear" w:color="auto" w:fill="FFFFFF"/>
        <w:spacing w:before="120" w:beforeAutospacing="0" w:after="120" w:afterAutospacing="0" w:line="276" w:lineRule="auto"/>
        <w:jc w:val="both"/>
        <w:rPr>
          <w:color w:val="202122"/>
          <w:sz w:val="20"/>
          <w:szCs w:val="20"/>
        </w:rPr>
      </w:pPr>
      <w:r w:rsidRPr="00340323">
        <w:rPr>
          <w:rFonts w:eastAsiaTheme="majorEastAsia"/>
          <w:sz w:val="20"/>
          <w:szCs w:val="20"/>
        </w:rPr>
        <w:t>Habeas petitions</w:t>
      </w:r>
      <w:r w:rsidRPr="0003738B">
        <w:rPr>
          <w:color w:val="202122"/>
          <w:sz w:val="20"/>
          <w:szCs w:val="20"/>
        </w:rPr>
        <w:t xml:space="preserve"> do not count towards vexatious litigant determination. Vexatiousness in Probate Actions </w:t>
      </w:r>
      <w:proofErr w:type="gramStart"/>
      <w:r w:rsidRPr="0003738B">
        <w:rPr>
          <w:color w:val="202122"/>
          <w:sz w:val="20"/>
          <w:szCs w:val="20"/>
        </w:rPr>
        <w:t>have</w:t>
      </w:r>
      <w:proofErr w:type="gramEnd"/>
      <w:r w:rsidRPr="0003738B">
        <w:rPr>
          <w:color w:val="202122"/>
          <w:sz w:val="20"/>
          <w:szCs w:val="20"/>
        </w:rPr>
        <w:t xml:space="preserve"> a lower standard. </w:t>
      </w:r>
    </w:p>
    <w:p w14:paraId="474C12E7" w14:textId="77777777" w:rsidR="00016ADE" w:rsidRPr="00340323" w:rsidRDefault="00016ADE" w:rsidP="00016ADE">
      <w:pPr>
        <w:pStyle w:val="NormalWeb"/>
        <w:shd w:val="clear" w:color="auto" w:fill="FFFFFF"/>
        <w:spacing w:before="120" w:beforeAutospacing="0" w:after="120" w:afterAutospacing="0" w:line="276" w:lineRule="auto"/>
        <w:jc w:val="both"/>
        <w:rPr>
          <w:color w:val="202122"/>
          <w:sz w:val="20"/>
          <w:szCs w:val="20"/>
          <w:shd w:val="clear" w:color="auto" w:fill="FFFFFF"/>
        </w:rPr>
      </w:pPr>
      <w:r w:rsidRPr="00340323">
        <w:rPr>
          <w:b/>
          <w:bCs/>
          <w:i/>
          <w:iCs/>
          <w:color w:val="202122"/>
          <w:sz w:val="20"/>
          <w:szCs w:val="20"/>
          <w:shd w:val="clear" w:color="auto" w:fill="FFFFFF"/>
        </w:rPr>
        <w:t>Habeas corpus</w:t>
      </w:r>
      <w:r w:rsidRPr="00340323">
        <w:rPr>
          <w:color w:val="202122"/>
          <w:sz w:val="20"/>
          <w:szCs w:val="20"/>
          <w:shd w:val="clear" w:color="auto" w:fill="FFFFFF"/>
        </w:rPr>
        <w:t xml:space="preserve"> means 'that you have the body'. It is a legal </w:t>
      </w:r>
      <w:r w:rsidRPr="00994BB4">
        <w:rPr>
          <w:sz w:val="20"/>
          <w:szCs w:val="20"/>
          <w:shd w:val="clear" w:color="auto" w:fill="FFFFFF"/>
        </w:rPr>
        <w:t>recourse in law</w:t>
      </w:r>
      <w:r w:rsidRPr="00340323">
        <w:rPr>
          <w:color w:val="202122"/>
          <w:sz w:val="20"/>
          <w:szCs w:val="20"/>
          <w:shd w:val="clear" w:color="auto" w:fill="FFFFFF"/>
        </w:rPr>
        <w:t> through which a person can report an </w:t>
      </w:r>
      <w:r w:rsidRPr="00994BB4">
        <w:rPr>
          <w:sz w:val="20"/>
          <w:szCs w:val="20"/>
          <w:shd w:val="clear" w:color="auto" w:fill="FFFFFF"/>
        </w:rPr>
        <w:t>unlawful detention or imprisonment</w:t>
      </w:r>
      <w:r w:rsidRPr="00340323">
        <w:rPr>
          <w:color w:val="202122"/>
          <w:sz w:val="20"/>
          <w:szCs w:val="20"/>
          <w:shd w:val="clear" w:color="auto" w:fill="FFFFFF"/>
        </w:rPr>
        <w:t> to a </w:t>
      </w:r>
      <w:r w:rsidRPr="00994BB4">
        <w:rPr>
          <w:sz w:val="20"/>
          <w:szCs w:val="20"/>
          <w:shd w:val="clear" w:color="auto" w:fill="FFFFFF"/>
        </w:rPr>
        <w:t>court</w:t>
      </w:r>
      <w:r w:rsidRPr="00340323">
        <w:rPr>
          <w:color w:val="202122"/>
          <w:sz w:val="20"/>
          <w:szCs w:val="20"/>
          <w:shd w:val="clear" w:color="auto" w:fill="FFFFFF"/>
        </w:rPr>
        <w:t> and request that the court order the custodian of the person, usually a prison official, to bring the prisoner to court, to determine whether the detention is lawful.</w:t>
      </w:r>
    </w:p>
    <w:p w14:paraId="4C7E07D3" w14:textId="77777777" w:rsidR="00016ADE" w:rsidRDefault="00016ADE" w:rsidP="00016ADE">
      <w:pPr>
        <w:pStyle w:val="NormalWeb"/>
        <w:shd w:val="clear" w:color="auto" w:fill="FFFFFF"/>
        <w:spacing w:before="120" w:beforeAutospacing="0" w:after="120" w:afterAutospacing="0" w:line="276" w:lineRule="auto"/>
        <w:jc w:val="both"/>
        <w:rPr>
          <w:color w:val="202122"/>
          <w:sz w:val="20"/>
          <w:szCs w:val="20"/>
        </w:rPr>
      </w:pPr>
      <w:r w:rsidRPr="00340323">
        <w:rPr>
          <w:color w:val="202122"/>
          <w:sz w:val="20"/>
          <w:szCs w:val="20"/>
        </w:rPr>
        <w:t>The </w:t>
      </w:r>
      <w:r w:rsidRPr="00994BB4">
        <w:rPr>
          <w:color w:val="202122"/>
          <w:sz w:val="20"/>
          <w:szCs w:val="20"/>
        </w:rPr>
        <w:t>writ</w:t>
      </w:r>
      <w:r w:rsidRPr="00340323">
        <w:rPr>
          <w:color w:val="202122"/>
          <w:sz w:val="20"/>
          <w:szCs w:val="20"/>
        </w:rPr>
        <w:t> of </w:t>
      </w:r>
      <w:r w:rsidRPr="00340323">
        <w:rPr>
          <w:i/>
          <w:iCs/>
          <w:color w:val="202122"/>
          <w:sz w:val="20"/>
          <w:szCs w:val="20"/>
        </w:rPr>
        <w:t>habeas corpus</w:t>
      </w:r>
      <w:r w:rsidRPr="00340323">
        <w:rPr>
          <w:color w:val="202122"/>
          <w:sz w:val="20"/>
          <w:szCs w:val="20"/>
        </w:rPr>
        <w:t> was described in the eighteenth century by </w:t>
      </w:r>
      <w:r w:rsidRPr="00994BB4">
        <w:rPr>
          <w:color w:val="202122"/>
          <w:sz w:val="20"/>
          <w:szCs w:val="20"/>
        </w:rPr>
        <w:t>William Blackstone</w:t>
      </w:r>
      <w:r w:rsidRPr="00340323">
        <w:rPr>
          <w:color w:val="202122"/>
          <w:sz w:val="20"/>
          <w:szCs w:val="20"/>
        </w:rPr>
        <w:t> as a "great and efficacious writ in all manner of illegal confinement". </w:t>
      </w:r>
      <w:r w:rsidRPr="00994BB4">
        <w:rPr>
          <w:b/>
          <w:bCs/>
          <w:color w:val="202122"/>
          <w:sz w:val="20"/>
          <w:szCs w:val="20"/>
        </w:rPr>
        <w:t>It is a summons with the force of a court order</w:t>
      </w:r>
      <w:r>
        <w:rPr>
          <w:color w:val="202122"/>
          <w:sz w:val="20"/>
          <w:szCs w:val="20"/>
        </w:rPr>
        <w:t xml:space="preserve">, that is </w:t>
      </w:r>
      <w:r w:rsidRPr="00340323">
        <w:rPr>
          <w:color w:val="202122"/>
          <w:sz w:val="20"/>
          <w:szCs w:val="20"/>
        </w:rPr>
        <w:t>addressed to the custodian</w:t>
      </w:r>
      <w:r>
        <w:rPr>
          <w:color w:val="202122"/>
          <w:sz w:val="20"/>
          <w:szCs w:val="20"/>
        </w:rPr>
        <w:t xml:space="preserve">, </w:t>
      </w:r>
      <w:proofErr w:type="spellStart"/>
      <w:r>
        <w:rPr>
          <w:color w:val="202122"/>
          <w:sz w:val="20"/>
          <w:szCs w:val="20"/>
        </w:rPr>
        <w:t>eg.</w:t>
      </w:r>
      <w:proofErr w:type="spellEnd"/>
      <w:r>
        <w:rPr>
          <w:color w:val="202122"/>
          <w:sz w:val="20"/>
          <w:szCs w:val="20"/>
        </w:rPr>
        <w:t xml:space="preserve">, </w:t>
      </w:r>
      <w:r w:rsidRPr="00340323">
        <w:rPr>
          <w:color w:val="202122"/>
          <w:sz w:val="20"/>
          <w:szCs w:val="20"/>
        </w:rPr>
        <w:t>a prison official,</w:t>
      </w:r>
      <w:r>
        <w:rPr>
          <w:color w:val="202122"/>
          <w:sz w:val="20"/>
          <w:szCs w:val="20"/>
        </w:rPr>
        <w:t xml:space="preserve"> </w:t>
      </w:r>
      <w:r w:rsidRPr="00340323">
        <w:rPr>
          <w:color w:val="202122"/>
          <w:sz w:val="20"/>
          <w:szCs w:val="20"/>
        </w:rPr>
        <w:t>demand</w:t>
      </w:r>
      <w:r>
        <w:rPr>
          <w:color w:val="202122"/>
          <w:sz w:val="20"/>
          <w:szCs w:val="20"/>
        </w:rPr>
        <w:t>ing</w:t>
      </w:r>
      <w:r w:rsidRPr="00340323">
        <w:rPr>
          <w:color w:val="202122"/>
          <w:sz w:val="20"/>
          <w:szCs w:val="20"/>
        </w:rPr>
        <w:t xml:space="preserve"> that a prisoner be brought before the court, and that the custodian present proof of authority, allowing the court to determine whether the custodian has lawful authority to detain the prisoner.</w:t>
      </w:r>
    </w:p>
    <w:p w14:paraId="19FF16AD" w14:textId="77777777" w:rsidR="00016ADE" w:rsidRDefault="00016ADE" w:rsidP="00016ADE">
      <w:pPr>
        <w:pStyle w:val="NormalWeb"/>
        <w:shd w:val="clear" w:color="auto" w:fill="FFFFFF"/>
        <w:spacing w:before="120" w:beforeAutospacing="0" w:after="120" w:afterAutospacing="0" w:line="276" w:lineRule="auto"/>
        <w:jc w:val="both"/>
        <w:rPr>
          <w:color w:val="202122"/>
          <w:sz w:val="20"/>
          <w:szCs w:val="20"/>
        </w:rPr>
      </w:pPr>
      <w:r w:rsidRPr="00340323">
        <w:rPr>
          <w:color w:val="202122"/>
          <w:sz w:val="20"/>
          <w:szCs w:val="20"/>
        </w:rPr>
        <w:t xml:space="preserve">If the custodian is acting beyond their authority, then the prisoner must be released. </w:t>
      </w:r>
      <w:r w:rsidRPr="00412A84">
        <w:rPr>
          <w:b/>
          <w:bCs/>
          <w:color w:val="202122"/>
          <w:sz w:val="20"/>
          <w:szCs w:val="20"/>
          <w:u w:val="single"/>
        </w:rPr>
        <w:t>Any prisoner, or another person acting on their behalf, may petition the court, or a judge, for a writ of </w:t>
      </w:r>
      <w:r w:rsidRPr="00412A84">
        <w:rPr>
          <w:b/>
          <w:bCs/>
          <w:i/>
          <w:iCs/>
          <w:color w:val="202122"/>
          <w:sz w:val="20"/>
          <w:szCs w:val="20"/>
          <w:u w:val="single"/>
        </w:rPr>
        <w:t>habeas corpus</w:t>
      </w:r>
      <w:r w:rsidRPr="00412A84">
        <w:rPr>
          <w:b/>
          <w:bCs/>
          <w:color w:val="202122"/>
          <w:sz w:val="20"/>
          <w:szCs w:val="20"/>
        </w:rPr>
        <w:t xml:space="preserve">. </w:t>
      </w:r>
    </w:p>
    <w:p w14:paraId="5C0E34D0" w14:textId="77777777" w:rsidR="00016ADE" w:rsidRPr="00412A84" w:rsidRDefault="00016ADE" w:rsidP="00016ADE">
      <w:pPr>
        <w:pStyle w:val="NormalWeb"/>
        <w:shd w:val="clear" w:color="auto" w:fill="FFFFFF"/>
        <w:spacing w:before="120" w:beforeAutospacing="0" w:after="120" w:afterAutospacing="0" w:line="276" w:lineRule="auto"/>
        <w:jc w:val="center"/>
        <w:rPr>
          <w:b/>
          <w:bCs/>
          <w:color w:val="202122"/>
          <w:sz w:val="20"/>
          <w:szCs w:val="20"/>
        </w:rPr>
      </w:pPr>
      <w:r w:rsidRPr="00412A84">
        <w:rPr>
          <w:b/>
          <w:bCs/>
          <w:i/>
          <w:iCs/>
          <w:color w:val="202122"/>
          <w:sz w:val="20"/>
          <w:szCs w:val="20"/>
        </w:rPr>
        <w:t xml:space="preserve">amparo de </w:t>
      </w:r>
      <w:proofErr w:type="spellStart"/>
      <w:r w:rsidRPr="00412A84">
        <w:rPr>
          <w:b/>
          <w:bCs/>
          <w:i/>
          <w:iCs/>
          <w:color w:val="202122"/>
          <w:sz w:val="20"/>
          <w:szCs w:val="20"/>
        </w:rPr>
        <w:t>libertad</w:t>
      </w:r>
      <w:proofErr w:type="spellEnd"/>
      <w:r w:rsidRPr="00412A84">
        <w:rPr>
          <w:b/>
          <w:bCs/>
          <w:color w:val="202122"/>
          <w:sz w:val="20"/>
          <w:szCs w:val="20"/>
        </w:rPr>
        <w:t> - "protection of freedom"</w:t>
      </w:r>
    </w:p>
    <w:p w14:paraId="280CF0F9" w14:textId="4A57C4DF" w:rsidR="00016ADE" w:rsidRPr="00340323" w:rsidRDefault="00016ADE" w:rsidP="00016ADE">
      <w:pPr>
        <w:pStyle w:val="NormalWeb"/>
        <w:shd w:val="clear" w:color="auto" w:fill="FFFFFF"/>
        <w:spacing w:before="120" w:beforeAutospacing="0" w:after="120" w:afterAutospacing="0" w:line="276" w:lineRule="auto"/>
        <w:jc w:val="both"/>
        <w:rPr>
          <w:color w:val="202122"/>
          <w:sz w:val="20"/>
          <w:szCs w:val="20"/>
        </w:rPr>
      </w:pPr>
      <w:r w:rsidRPr="00340323">
        <w:rPr>
          <w:color w:val="202122"/>
          <w:sz w:val="20"/>
          <w:szCs w:val="20"/>
        </w:rPr>
        <w:t>One reason for the writ to be sought by a person other than the prisoner is that the detainee might be held </w:t>
      </w:r>
      <w:r w:rsidRPr="00412A84">
        <w:rPr>
          <w:color w:val="202122"/>
          <w:sz w:val="20"/>
          <w:szCs w:val="20"/>
        </w:rPr>
        <w:t>incommunicado</w:t>
      </w:r>
      <w:r w:rsidRPr="00340323">
        <w:rPr>
          <w:color w:val="202122"/>
          <w:sz w:val="20"/>
          <w:szCs w:val="20"/>
        </w:rPr>
        <w:t>. Most </w:t>
      </w:r>
      <w:r w:rsidRPr="00412A84">
        <w:rPr>
          <w:color w:val="202122"/>
          <w:sz w:val="20"/>
          <w:szCs w:val="20"/>
        </w:rPr>
        <w:t>civil law</w:t>
      </w:r>
      <w:r w:rsidRPr="00340323">
        <w:rPr>
          <w:color w:val="202122"/>
          <w:sz w:val="20"/>
          <w:szCs w:val="20"/>
        </w:rPr>
        <w:t> jurisdictions provide a similar remedy for those unlawfully detained, but this is not always called </w:t>
      </w:r>
      <w:r w:rsidRPr="00340323">
        <w:rPr>
          <w:i/>
          <w:iCs/>
          <w:color w:val="202122"/>
          <w:sz w:val="20"/>
          <w:szCs w:val="20"/>
        </w:rPr>
        <w:t>habeas corpus</w:t>
      </w:r>
      <w:r w:rsidRPr="00340323">
        <w:rPr>
          <w:color w:val="202122"/>
          <w:sz w:val="20"/>
          <w:szCs w:val="20"/>
        </w:rPr>
        <w:t>. For example, in some Spanish-speaking nations, the equivalent remedy for unlawful imprisonment is the </w:t>
      </w:r>
      <w:r w:rsidRPr="00412A84">
        <w:rPr>
          <w:i/>
          <w:iCs/>
          <w:color w:val="202122"/>
          <w:sz w:val="20"/>
          <w:szCs w:val="20"/>
        </w:rPr>
        <w:t xml:space="preserve">amparo de </w:t>
      </w:r>
      <w:proofErr w:type="spellStart"/>
      <w:r w:rsidRPr="00412A84">
        <w:rPr>
          <w:i/>
          <w:iCs/>
          <w:color w:val="202122"/>
          <w:sz w:val="20"/>
          <w:szCs w:val="20"/>
        </w:rPr>
        <w:t>libertad</w:t>
      </w:r>
      <w:proofErr w:type="spellEnd"/>
      <w:r w:rsidRPr="00340323">
        <w:rPr>
          <w:color w:val="202122"/>
          <w:sz w:val="20"/>
          <w:szCs w:val="20"/>
        </w:rPr>
        <w:t> ("protection of freedom").</w:t>
      </w:r>
    </w:p>
    <w:p w14:paraId="13853908" w14:textId="77777777" w:rsidR="00016ADE" w:rsidRDefault="00016ADE" w:rsidP="00016ADE">
      <w:pPr>
        <w:pStyle w:val="NormalWeb"/>
        <w:shd w:val="clear" w:color="auto" w:fill="FFFFFF"/>
        <w:spacing w:before="120" w:beforeAutospacing="0" w:after="120" w:afterAutospacing="0" w:line="276" w:lineRule="auto"/>
        <w:jc w:val="both"/>
        <w:rPr>
          <w:color w:val="202122"/>
          <w:sz w:val="20"/>
          <w:szCs w:val="20"/>
        </w:rPr>
      </w:pPr>
      <w:r w:rsidRPr="00340323">
        <w:rPr>
          <w:i/>
          <w:iCs/>
          <w:color w:val="202122"/>
          <w:sz w:val="20"/>
          <w:szCs w:val="20"/>
        </w:rPr>
        <w:t>Habeas corpus</w:t>
      </w:r>
      <w:r w:rsidRPr="00340323">
        <w:rPr>
          <w:color w:val="202122"/>
          <w:sz w:val="20"/>
          <w:szCs w:val="20"/>
        </w:rPr>
        <w:t> has certain limitations. Though a writ of right, it is not a writ of course. It is technically only a procedural </w:t>
      </w:r>
      <w:r w:rsidRPr="00412A84">
        <w:rPr>
          <w:color w:val="202122"/>
          <w:sz w:val="20"/>
          <w:szCs w:val="20"/>
        </w:rPr>
        <w:t>remedy</w:t>
      </w:r>
      <w:r w:rsidRPr="00340323">
        <w:rPr>
          <w:color w:val="202122"/>
          <w:sz w:val="20"/>
          <w:szCs w:val="20"/>
        </w:rPr>
        <w:t xml:space="preserve">; it is a guarantee against any detention that is forbidden by law, but it does not necessarily protect other rights, such as the entitlement to a fair trial. </w:t>
      </w:r>
      <w:r>
        <w:rPr>
          <w:color w:val="202122"/>
          <w:sz w:val="20"/>
          <w:szCs w:val="20"/>
        </w:rPr>
        <w:t>In short,</w:t>
      </w:r>
      <w:r w:rsidRPr="00340323">
        <w:rPr>
          <w:color w:val="202122"/>
          <w:sz w:val="20"/>
          <w:szCs w:val="20"/>
        </w:rPr>
        <w:t xml:space="preserve"> if an imposition such as internment without trial is permitted by the law, then </w:t>
      </w:r>
      <w:r w:rsidRPr="00340323">
        <w:rPr>
          <w:i/>
          <w:iCs/>
          <w:color w:val="202122"/>
          <w:sz w:val="20"/>
          <w:szCs w:val="20"/>
        </w:rPr>
        <w:t>habeas corpus</w:t>
      </w:r>
      <w:r w:rsidRPr="00340323">
        <w:rPr>
          <w:color w:val="202122"/>
          <w:sz w:val="20"/>
          <w:szCs w:val="20"/>
        </w:rPr>
        <w:t xml:space="preserve"> may not be a useful remedy. </w:t>
      </w:r>
    </w:p>
    <w:p w14:paraId="78E9A0B3" w14:textId="305E3FF2" w:rsidR="00016ADE" w:rsidRDefault="00016ADE" w:rsidP="00016ADE">
      <w:pPr>
        <w:pStyle w:val="NormalWeb"/>
        <w:shd w:val="clear" w:color="auto" w:fill="FFFFFF"/>
        <w:spacing w:before="120" w:beforeAutospacing="0" w:after="120" w:afterAutospacing="0" w:line="276" w:lineRule="auto"/>
        <w:jc w:val="both"/>
        <w:rPr>
          <w:color w:val="202122"/>
          <w:sz w:val="20"/>
          <w:szCs w:val="20"/>
        </w:rPr>
      </w:pPr>
      <w:r w:rsidRPr="00340323">
        <w:rPr>
          <w:color w:val="202122"/>
          <w:sz w:val="20"/>
          <w:szCs w:val="20"/>
        </w:rPr>
        <w:t>In some countries, the writ has been temporarily or permanently suspended under the pretext of a war or </w:t>
      </w:r>
      <w:r w:rsidRPr="00AF7856">
        <w:rPr>
          <w:color w:val="202122"/>
          <w:sz w:val="20"/>
          <w:szCs w:val="20"/>
        </w:rPr>
        <w:t>state of emergency</w:t>
      </w:r>
      <w:r w:rsidRPr="00340323">
        <w:rPr>
          <w:color w:val="202122"/>
          <w:sz w:val="20"/>
          <w:szCs w:val="20"/>
        </w:rPr>
        <w:t xml:space="preserve">, </w:t>
      </w:r>
      <w:r>
        <w:rPr>
          <w:color w:val="202122"/>
          <w:sz w:val="20"/>
          <w:szCs w:val="20"/>
        </w:rPr>
        <w:t xml:space="preserve">martial </w:t>
      </w:r>
      <w:proofErr w:type="gramStart"/>
      <w:r>
        <w:rPr>
          <w:color w:val="202122"/>
          <w:sz w:val="20"/>
          <w:szCs w:val="20"/>
        </w:rPr>
        <w:t>law</w:t>
      </w:r>
      <w:proofErr w:type="gramEnd"/>
      <w:r>
        <w:rPr>
          <w:color w:val="202122"/>
          <w:sz w:val="20"/>
          <w:szCs w:val="20"/>
        </w:rPr>
        <w:t xml:space="preserve"> or national emergency, </w:t>
      </w:r>
      <w:r w:rsidRPr="00340323">
        <w:rPr>
          <w:color w:val="202122"/>
          <w:sz w:val="20"/>
          <w:szCs w:val="20"/>
        </w:rPr>
        <w:t>for example by </w:t>
      </w:r>
      <w:r w:rsidRPr="00412A84">
        <w:rPr>
          <w:color w:val="202122"/>
          <w:sz w:val="20"/>
          <w:szCs w:val="20"/>
        </w:rPr>
        <w:t>Abraham Lincoln</w:t>
      </w:r>
      <w:r w:rsidRPr="00340323">
        <w:rPr>
          <w:color w:val="202122"/>
          <w:sz w:val="20"/>
          <w:szCs w:val="20"/>
        </w:rPr>
        <w:t xml:space="preserve"> during the American Civil War </w:t>
      </w:r>
      <w:r>
        <w:rPr>
          <w:color w:val="202122"/>
          <w:sz w:val="20"/>
          <w:szCs w:val="20"/>
        </w:rPr>
        <w:t>signed the</w:t>
      </w:r>
      <w:r w:rsidRPr="00340323">
        <w:rPr>
          <w:color w:val="202122"/>
          <w:sz w:val="20"/>
          <w:szCs w:val="20"/>
        </w:rPr>
        <w:t> </w:t>
      </w:r>
      <w:r w:rsidRPr="00AF7856">
        <w:rPr>
          <w:color w:val="202122"/>
          <w:sz w:val="20"/>
          <w:szCs w:val="20"/>
        </w:rPr>
        <w:t>Habeas Corpus Suspension Act (1863)</w:t>
      </w:r>
      <w:r>
        <w:rPr>
          <w:color w:val="202122"/>
          <w:sz w:val="20"/>
          <w:szCs w:val="20"/>
        </w:rPr>
        <w:t xml:space="preserve">, </w:t>
      </w:r>
      <w:r w:rsidRPr="00340323">
        <w:rPr>
          <w:color w:val="202122"/>
          <w:sz w:val="20"/>
          <w:szCs w:val="20"/>
        </w:rPr>
        <w:t>and in England </w:t>
      </w:r>
      <w:r w:rsidRPr="00AF7856">
        <w:rPr>
          <w:color w:val="202122"/>
          <w:sz w:val="20"/>
          <w:szCs w:val="20"/>
        </w:rPr>
        <w:t>in 1795</w:t>
      </w:r>
      <w:r>
        <w:rPr>
          <w:color w:val="202122"/>
          <w:sz w:val="20"/>
          <w:szCs w:val="20"/>
        </w:rPr>
        <w:t>.</w:t>
      </w:r>
    </w:p>
    <w:p w14:paraId="35C6E718" w14:textId="5DEEFF16" w:rsidR="00016ADE" w:rsidRPr="00CA407B" w:rsidRDefault="00016ADE" w:rsidP="00016ADE">
      <w:pPr>
        <w:pStyle w:val="NormalWeb"/>
        <w:shd w:val="clear" w:color="auto" w:fill="FFFFFF"/>
        <w:spacing w:before="120" w:beforeAutospacing="0" w:after="120" w:afterAutospacing="0" w:line="276" w:lineRule="auto"/>
        <w:ind w:left="720"/>
        <w:jc w:val="both"/>
        <w:rPr>
          <w:color w:val="202122"/>
          <w:sz w:val="20"/>
          <w:szCs w:val="20"/>
        </w:rPr>
      </w:pPr>
      <w:r w:rsidRPr="00CA407B">
        <w:rPr>
          <w:b/>
          <w:bCs/>
          <w:color w:val="202122"/>
          <w:sz w:val="20"/>
          <w:szCs w:val="20"/>
          <w:u w:val="single"/>
          <w:shd w:val="clear" w:color="auto" w:fill="FFFFFF"/>
        </w:rPr>
        <w:t>In the US</w:t>
      </w:r>
      <w:r w:rsidRPr="00CA407B">
        <w:rPr>
          <w:b/>
          <w:bCs/>
          <w:color w:val="202122"/>
          <w:sz w:val="20"/>
          <w:szCs w:val="20"/>
          <w:shd w:val="clear" w:color="auto" w:fill="FFFFFF"/>
        </w:rPr>
        <w:t xml:space="preserve">: </w:t>
      </w:r>
      <w:r w:rsidRPr="00CA407B">
        <w:rPr>
          <w:color w:val="202122"/>
          <w:sz w:val="20"/>
          <w:szCs w:val="20"/>
          <w:shd w:val="clear" w:color="auto" w:fill="FFFFFF"/>
        </w:rPr>
        <w:t>The Habeas Corpus Suspension Act, 12 </w:t>
      </w:r>
      <w:r w:rsidRPr="00CA407B">
        <w:rPr>
          <w:sz w:val="20"/>
          <w:szCs w:val="20"/>
          <w:shd w:val="clear" w:color="auto" w:fill="FFFFFF"/>
        </w:rPr>
        <w:t>Stat.</w:t>
      </w:r>
      <w:r w:rsidRPr="00CA407B">
        <w:rPr>
          <w:color w:val="202122"/>
          <w:sz w:val="20"/>
          <w:szCs w:val="20"/>
          <w:shd w:val="clear" w:color="auto" w:fill="FFFFFF"/>
        </w:rPr>
        <w:t> </w:t>
      </w:r>
      <w:r w:rsidRPr="00CA407B">
        <w:rPr>
          <w:sz w:val="20"/>
          <w:szCs w:val="20"/>
        </w:rPr>
        <w:t>755</w:t>
      </w:r>
      <w:r w:rsidRPr="00CA407B">
        <w:rPr>
          <w:color w:val="202122"/>
          <w:sz w:val="20"/>
          <w:szCs w:val="20"/>
          <w:shd w:val="clear" w:color="auto" w:fill="FFFFFF"/>
        </w:rPr>
        <w:t> (1863), entitled </w:t>
      </w:r>
      <w:r w:rsidRPr="00CA407B">
        <w:rPr>
          <w:i/>
          <w:iCs/>
          <w:color w:val="202122"/>
          <w:sz w:val="20"/>
          <w:szCs w:val="20"/>
          <w:shd w:val="clear" w:color="auto" w:fill="FFFFFF"/>
        </w:rPr>
        <w:t>An Act relating to Habeas Corpus, and regulating Judicial Proceedings in Certain Cases,</w:t>
      </w:r>
      <w:r w:rsidRPr="00CA407B">
        <w:rPr>
          <w:color w:val="202122"/>
          <w:sz w:val="20"/>
          <w:szCs w:val="20"/>
          <w:shd w:val="clear" w:color="auto" w:fill="FFFFFF"/>
        </w:rPr>
        <w:t> was an </w:t>
      </w:r>
      <w:r w:rsidRPr="00CA407B">
        <w:rPr>
          <w:sz w:val="20"/>
          <w:szCs w:val="20"/>
          <w:shd w:val="clear" w:color="auto" w:fill="FFFFFF"/>
        </w:rPr>
        <w:t>Act of Congress</w:t>
      </w:r>
      <w:r w:rsidRPr="00CA407B">
        <w:rPr>
          <w:color w:val="202122"/>
          <w:sz w:val="20"/>
          <w:szCs w:val="20"/>
          <w:shd w:val="clear" w:color="auto" w:fill="FFFFFF"/>
        </w:rPr>
        <w:t> that authorized the </w:t>
      </w:r>
      <w:r w:rsidRPr="00CA407B">
        <w:rPr>
          <w:b/>
          <w:bCs/>
          <w:sz w:val="20"/>
          <w:szCs w:val="20"/>
          <w:shd w:val="clear" w:color="auto" w:fill="FFFFFF"/>
        </w:rPr>
        <w:t>p</w:t>
      </w:r>
      <w:r w:rsidRPr="00CA407B">
        <w:rPr>
          <w:sz w:val="20"/>
          <w:szCs w:val="20"/>
          <w:shd w:val="clear" w:color="auto" w:fill="FFFFFF"/>
        </w:rPr>
        <w:t>resident of the United States</w:t>
      </w:r>
      <w:r w:rsidRPr="00CA407B">
        <w:rPr>
          <w:color w:val="202122"/>
          <w:sz w:val="20"/>
          <w:szCs w:val="20"/>
          <w:shd w:val="clear" w:color="auto" w:fill="FFFFFF"/>
        </w:rPr>
        <w:t> to suspend the right of </w:t>
      </w:r>
      <w:r w:rsidRPr="00CA407B">
        <w:rPr>
          <w:sz w:val="20"/>
          <w:szCs w:val="20"/>
          <w:shd w:val="clear" w:color="auto" w:fill="FFFFFF"/>
        </w:rPr>
        <w:t>habeas corpus</w:t>
      </w:r>
      <w:r w:rsidRPr="00CA407B">
        <w:rPr>
          <w:color w:val="202122"/>
          <w:sz w:val="20"/>
          <w:szCs w:val="20"/>
          <w:shd w:val="clear" w:color="auto" w:fill="FFFFFF"/>
        </w:rPr>
        <w:t> in response to the </w:t>
      </w:r>
      <w:r w:rsidRPr="00CA407B">
        <w:rPr>
          <w:sz w:val="20"/>
          <w:szCs w:val="20"/>
          <w:shd w:val="clear" w:color="auto" w:fill="FFFFFF"/>
        </w:rPr>
        <w:t>American Civil War</w:t>
      </w:r>
      <w:r w:rsidRPr="00CA407B">
        <w:rPr>
          <w:color w:val="202122"/>
          <w:sz w:val="20"/>
          <w:szCs w:val="20"/>
          <w:shd w:val="clear" w:color="auto" w:fill="FFFFFF"/>
        </w:rPr>
        <w:t> and provided for the release of </w:t>
      </w:r>
      <w:r w:rsidRPr="00016ADE">
        <w:rPr>
          <w:sz w:val="20"/>
          <w:szCs w:val="20"/>
          <w:shd w:val="clear" w:color="auto" w:fill="FFFFFF"/>
        </w:rPr>
        <w:t>political prisoners</w:t>
      </w:r>
      <w:r w:rsidRPr="00CA407B">
        <w:rPr>
          <w:color w:val="202122"/>
          <w:sz w:val="20"/>
          <w:szCs w:val="20"/>
          <w:shd w:val="clear" w:color="auto" w:fill="FFFFFF"/>
        </w:rPr>
        <w:t>.</w:t>
      </w:r>
      <w:r w:rsidRPr="00016ADE">
        <w:rPr>
          <w:color w:val="202122"/>
          <w:sz w:val="20"/>
          <w:szCs w:val="20"/>
        </w:rPr>
        <w:t xml:space="preserve"> </w:t>
      </w:r>
      <w:r w:rsidRPr="00016ADE">
        <w:rPr>
          <w:color w:val="202122"/>
          <w:sz w:val="20"/>
          <w:szCs w:val="20"/>
          <w:shd w:val="clear" w:color="auto" w:fill="FFFFFF"/>
        </w:rPr>
        <w:t>A </w:t>
      </w:r>
      <w:r w:rsidRPr="007350DE">
        <w:rPr>
          <w:color w:val="202122"/>
          <w:sz w:val="20"/>
          <w:szCs w:val="20"/>
          <w:shd w:val="clear" w:color="auto" w:fill="FFFFFF"/>
        </w:rPr>
        <w:t>political prisoner</w:t>
      </w:r>
      <w:r w:rsidRPr="00016ADE">
        <w:rPr>
          <w:color w:val="202122"/>
          <w:sz w:val="20"/>
          <w:szCs w:val="20"/>
          <w:shd w:val="clear" w:color="auto" w:fill="FFFFFF"/>
        </w:rPr>
        <w:t> is someone </w:t>
      </w:r>
      <w:r w:rsidRPr="00016ADE">
        <w:rPr>
          <w:sz w:val="20"/>
          <w:szCs w:val="20"/>
          <w:shd w:val="clear" w:color="auto" w:fill="FFFFFF"/>
        </w:rPr>
        <w:t>imprisoned</w:t>
      </w:r>
      <w:r w:rsidRPr="00016ADE">
        <w:rPr>
          <w:color w:val="202122"/>
          <w:sz w:val="20"/>
          <w:szCs w:val="20"/>
          <w:shd w:val="clear" w:color="auto" w:fill="FFFFFF"/>
        </w:rPr>
        <w:t> for their </w:t>
      </w:r>
      <w:r w:rsidRPr="00016ADE">
        <w:rPr>
          <w:sz w:val="20"/>
          <w:szCs w:val="20"/>
          <w:shd w:val="clear" w:color="auto" w:fill="FFFFFF"/>
        </w:rPr>
        <w:t>political activity</w:t>
      </w:r>
      <w:r w:rsidR="00513FA7">
        <w:rPr>
          <w:sz w:val="20"/>
          <w:szCs w:val="20"/>
          <w:shd w:val="clear" w:color="auto" w:fill="FFFFFF"/>
        </w:rPr>
        <w:t>;</w:t>
      </w:r>
      <w:r>
        <w:rPr>
          <w:sz w:val="20"/>
          <w:szCs w:val="20"/>
          <w:shd w:val="clear" w:color="auto" w:fill="FFFFFF"/>
        </w:rPr>
        <w:t xml:space="preserve"> </w:t>
      </w:r>
      <w:proofErr w:type="spellStart"/>
      <w:r>
        <w:rPr>
          <w:sz w:val="20"/>
          <w:szCs w:val="20"/>
          <w:shd w:val="clear" w:color="auto" w:fill="FFFFFF"/>
        </w:rPr>
        <w:t>eg.</w:t>
      </w:r>
      <w:proofErr w:type="spellEnd"/>
      <w:r>
        <w:rPr>
          <w:sz w:val="20"/>
          <w:szCs w:val="20"/>
          <w:shd w:val="clear" w:color="auto" w:fill="FFFFFF"/>
        </w:rPr>
        <w:t xml:space="preserve">, seeking to establish and defend their political status and standing as an American citizen, such as a New Yorker, New Jerseyan, Californian, </w:t>
      </w:r>
      <w:proofErr w:type="gramStart"/>
      <w:r>
        <w:rPr>
          <w:sz w:val="20"/>
          <w:szCs w:val="20"/>
          <w:shd w:val="clear" w:color="auto" w:fill="FFFFFF"/>
        </w:rPr>
        <w:t>etc.</w:t>
      </w:r>
      <w:r w:rsidRPr="00016ADE">
        <w:rPr>
          <w:color w:val="202122"/>
          <w:sz w:val="20"/>
          <w:szCs w:val="20"/>
          <w:shd w:val="clear" w:color="auto" w:fill="FFFFFF"/>
        </w:rPr>
        <w:t>.</w:t>
      </w:r>
      <w:proofErr w:type="gramEnd"/>
      <w:r w:rsidRPr="00016ADE">
        <w:rPr>
          <w:color w:val="202122"/>
          <w:sz w:val="20"/>
          <w:szCs w:val="20"/>
          <w:shd w:val="clear" w:color="auto" w:fill="FFFFFF"/>
        </w:rPr>
        <w:t xml:space="preserve"> </w:t>
      </w:r>
      <w:r>
        <w:rPr>
          <w:color w:val="202122"/>
          <w:sz w:val="20"/>
          <w:szCs w:val="20"/>
          <w:shd w:val="clear" w:color="auto" w:fill="FFFFFF"/>
        </w:rPr>
        <w:t xml:space="preserve">In US civil actions, </w:t>
      </w:r>
      <w:proofErr w:type="gramStart"/>
      <w:r>
        <w:rPr>
          <w:color w:val="202122"/>
          <w:sz w:val="20"/>
          <w:szCs w:val="20"/>
          <w:shd w:val="clear" w:color="auto" w:fill="FFFFFF"/>
        </w:rPr>
        <w:t>t</w:t>
      </w:r>
      <w:r w:rsidRPr="00016ADE">
        <w:rPr>
          <w:color w:val="202122"/>
          <w:sz w:val="20"/>
          <w:szCs w:val="20"/>
          <w:shd w:val="clear" w:color="auto" w:fill="FFFFFF"/>
        </w:rPr>
        <w:t>he </w:t>
      </w:r>
      <w:r w:rsidRPr="00016ADE">
        <w:rPr>
          <w:sz w:val="20"/>
          <w:szCs w:val="20"/>
          <w:shd w:val="clear" w:color="auto" w:fill="FFFFFF"/>
        </w:rPr>
        <w:t>political</w:t>
      </w:r>
      <w:proofErr w:type="gramEnd"/>
      <w:r w:rsidRPr="00016ADE">
        <w:rPr>
          <w:sz w:val="20"/>
          <w:szCs w:val="20"/>
          <w:shd w:val="clear" w:color="auto" w:fill="FFFFFF"/>
        </w:rPr>
        <w:t xml:space="preserve"> offense</w:t>
      </w:r>
      <w:r w:rsidRPr="00016ADE">
        <w:rPr>
          <w:color w:val="202122"/>
          <w:sz w:val="20"/>
          <w:szCs w:val="20"/>
          <w:shd w:val="clear" w:color="auto" w:fill="FFFFFF"/>
        </w:rPr>
        <w:t> is not always the official reason for the prisoner's detention.</w:t>
      </w:r>
    </w:p>
    <w:p w14:paraId="2A9C4522" w14:textId="04DF1549" w:rsidR="00016ADE" w:rsidRDefault="00016ADE" w:rsidP="00EF1DBB">
      <w:pPr>
        <w:pStyle w:val="NormalWeb"/>
        <w:shd w:val="clear" w:color="auto" w:fill="FFFFFF"/>
        <w:spacing w:before="120" w:beforeAutospacing="0" w:after="120" w:afterAutospacing="0" w:line="276" w:lineRule="auto"/>
        <w:ind w:left="720"/>
        <w:jc w:val="both"/>
        <w:rPr>
          <w:color w:val="202122"/>
          <w:sz w:val="20"/>
          <w:szCs w:val="20"/>
          <w:shd w:val="clear" w:color="auto" w:fill="FFFFFF"/>
        </w:rPr>
      </w:pPr>
      <w:r>
        <w:rPr>
          <w:b/>
          <w:bCs/>
          <w:color w:val="202122"/>
          <w:sz w:val="20"/>
          <w:szCs w:val="20"/>
          <w:shd w:val="clear" w:color="auto" w:fill="FFFFFF"/>
        </w:rPr>
        <w:t xml:space="preserve">Note: </w:t>
      </w:r>
      <w:r w:rsidRPr="00CA407B">
        <w:rPr>
          <w:color w:val="202122"/>
          <w:sz w:val="20"/>
          <w:szCs w:val="20"/>
          <w:shd w:val="clear" w:color="auto" w:fill="FFFFFF"/>
        </w:rPr>
        <w:t>A state of emergency</w:t>
      </w:r>
      <w:r w:rsidRPr="00CA407B">
        <w:rPr>
          <w:color w:val="202122"/>
          <w:sz w:val="20"/>
          <w:szCs w:val="20"/>
        </w:rPr>
        <w:t xml:space="preserve"> </w:t>
      </w:r>
      <w:r w:rsidRPr="00412A84">
        <w:rPr>
          <w:color w:val="202122"/>
          <w:sz w:val="20"/>
          <w:szCs w:val="20"/>
          <w:shd w:val="clear" w:color="auto" w:fill="FFFFFF"/>
        </w:rPr>
        <w:t>is a situation in which a government is empowered to be able to put through policies that it would normally not be permitted to do, for the safety and protection of its citizens. A government can declare such a state during a</w:t>
      </w:r>
      <w:r>
        <w:rPr>
          <w:color w:val="202122"/>
          <w:sz w:val="20"/>
          <w:szCs w:val="20"/>
          <w:shd w:val="clear" w:color="auto" w:fill="FFFFFF"/>
        </w:rPr>
        <w:t>; (1)</w:t>
      </w:r>
      <w:r w:rsidRPr="00412A84">
        <w:rPr>
          <w:color w:val="202122"/>
          <w:sz w:val="20"/>
          <w:szCs w:val="20"/>
          <w:shd w:val="clear" w:color="auto" w:fill="FFFFFF"/>
        </w:rPr>
        <w:t> </w:t>
      </w:r>
      <w:r w:rsidRPr="00412A84">
        <w:rPr>
          <w:sz w:val="20"/>
          <w:szCs w:val="20"/>
          <w:shd w:val="clear" w:color="auto" w:fill="FFFFFF"/>
        </w:rPr>
        <w:t>natural disaster</w:t>
      </w:r>
      <w:r>
        <w:rPr>
          <w:color w:val="202122"/>
          <w:sz w:val="20"/>
          <w:szCs w:val="20"/>
          <w:shd w:val="clear" w:color="auto" w:fill="FFFFFF"/>
        </w:rPr>
        <w:t>; (2)</w:t>
      </w:r>
      <w:r w:rsidRPr="00412A84">
        <w:rPr>
          <w:color w:val="202122"/>
          <w:sz w:val="20"/>
          <w:szCs w:val="20"/>
          <w:shd w:val="clear" w:color="auto" w:fill="FFFFFF"/>
        </w:rPr>
        <w:t> </w:t>
      </w:r>
      <w:r w:rsidRPr="00412A84">
        <w:rPr>
          <w:b/>
          <w:bCs/>
          <w:sz w:val="20"/>
          <w:szCs w:val="20"/>
          <w:shd w:val="clear" w:color="auto" w:fill="FFFFFF"/>
        </w:rPr>
        <w:t>civil unrest</w:t>
      </w:r>
      <w:r>
        <w:rPr>
          <w:color w:val="202122"/>
          <w:sz w:val="20"/>
          <w:szCs w:val="20"/>
          <w:shd w:val="clear" w:color="auto" w:fill="FFFFFF"/>
        </w:rPr>
        <w:t>; (3</w:t>
      </w:r>
      <w:proofErr w:type="gramStart"/>
      <w:r>
        <w:rPr>
          <w:color w:val="202122"/>
          <w:sz w:val="20"/>
          <w:szCs w:val="20"/>
          <w:shd w:val="clear" w:color="auto" w:fill="FFFFFF"/>
        </w:rPr>
        <w:t xml:space="preserve">) </w:t>
      </w:r>
      <w:r w:rsidRPr="00412A84">
        <w:rPr>
          <w:color w:val="202122"/>
          <w:sz w:val="20"/>
          <w:szCs w:val="20"/>
          <w:shd w:val="clear" w:color="auto" w:fill="FFFFFF"/>
        </w:rPr>
        <w:t> </w:t>
      </w:r>
      <w:r w:rsidRPr="00412A84">
        <w:rPr>
          <w:sz w:val="20"/>
          <w:szCs w:val="20"/>
          <w:shd w:val="clear" w:color="auto" w:fill="FFFFFF"/>
        </w:rPr>
        <w:t>armed</w:t>
      </w:r>
      <w:proofErr w:type="gramEnd"/>
      <w:r w:rsidRPr="00412A84">
        <w:rPr>
          <w:sz w:val="20"/>
          <w:szCs w:val="20"/>
          <w:shd w:val="clear" w:color="auto" w:fill="FFFFFF"/>
        </w:rPr>
        <w:t xml:space="preserve"> conflict</w:t>
      </w:r>
      <w:r>
        <w:rPr>
          <w:color w:val="202122"/>
          <w:sz w:val="20"/>
          <w:szCs w:val="20"/>
          <w:shd w:val="clear" w:color="auto" w:fill="FFFFFF"/>
        </w:rPr>
        <w:t>; (4)</w:t>
      </w:r>
      <w:r w:rsidRPr="00412A84">
        <w:rPr>
          <w:color w:val="202122"/>
          <w:sz w:val="20"/>
          <w:szCs w:val="20"/>
          <w:shd w:val="clear" w:color="auto" w:fill="FFFFFF"/>
        </w:rPr>
        <w:t xml:space="preserve"> </w:t>
      </w:r>
      <w:r w:rsidRPr="00412A84">
        <w:rPr>
          <w:b/>
          <w:bCs/>
          <w:color w:val="202122"/>
          <w:sz w:val="20"/>
          <w:szCs w:val="20"/>
          <w:shd w:val="clear" w:color="auto" w:fill="FFFFFF"/>
        </w:rPr>
        <w:t>medical </w:t>
      </w:r>
      <w:r w:rsidRPr="00412A84">
        <w:rPr>
          <w:b/>
          <w:bCs/>
          <w:sz w:val="20"/>
          <w:szCs w:val="20"/>
          <w:shd w:val="clear" w:color="auto" w:fill="FFFFFF"/>
        </w:rPr>
        <w:t>pandemic</w:t>
      </w:r>
      <w:r w:rsidRPr="00412A84">
        <w:rPr>
          <w:color w:val="202122"/>
          <w:sz w:val="20"/>
          <w:szCs w:val="20"/>
          <w:shd w:val="clear" w:color="auto" w:fill="FFFFFF"/>
        </w:rPr>
        <w:t> or </w:t>
      </w:r>
      <w:r>
        <w:rPr>
          <w:color w:val="202122"/>
          <w:sz w:val="20"/>
          <w:szCs w:val="20"/>
          <w:shd w:val="clear" w:color="auto" w:fill="FFFFFF"/>
        </w:rPr>
        <w:t xml:space="preserve">(5) </w:t>
      </w:r>
      <w:r w:rsidRPr="00412A84">
        <w:rPr>
          <w:sz w:val="20"/>
          <w:szCs w:val="20"/>
          <w:shd w:val="clear" w:color="auto" w:fill="FFFFFF"/>
        </w:rPr>
        <w:t>epidemic</w:t>
      </w:r>
      <w:r w:rsidRPr="00412A84">
        <w:rPr>
          <w:color w:val="202122"/>
          <w:sz w:val="20"/>
          <w:szCs w:val="20"/>
          <w:shd w:val="clear" w:color="auto" w:fill="FFFFFF"/>
        </w:rPr>
        <w:t> or other </w:t>
      </w:r>
      <w:r w:rsidRPr="00412A84">
        <w:rPr>
          <w:sz w:val="20"/>
          <w:szCs w:val="20"/>
          <w:shd w:val="clear" w:color="auto" w:fill="FFFFFF"/>
        </w:rPr>
        <w:t>biosecurity</w:t>
      </w:r>
      <w:r w:rsidRPr="00412A84">
        <w:rPr>
          <w:color w:val="202122"/>
          <w:sz w:val="20"/>
          <w:szCs w:val="20"/>
          <w:shd w:val="clear" w:color="auto" w:fill="FFFFFF"/>
        </w:rPr>
        <w:t> risk.</w:t>
      </w:r>
    </w:p>
    <w:p w14:paraId="4814F2C8" w14:textId="37659BA4" w:rsidR="00016ADE" w:rsidRPr="00CA407B" w:rsidRDefault="00016ADE" w:rsidP="00016ADE">
      <w:pPr>
        <w:pStyle w:val="NormalWeb"/>
        <w:shd w:val="clear" w:color="auto" w:fill="FFFFFF"/>
        <w:spacing w:before="120" w:beforeAutospacing="0" w:after="120" w:afterAutospacing="0" w:line="276" w:lineRule="auto"/>
        <w:ind w:left="720"/>
        <w:jc w:val="both"/>
        <w:rPr>
          <w:color w:val="000000"/>
          <w:sz w:val="20"/>
          <w:szCs w:val="20"/>
        </w:rPr>
      </w:pPr>
      <w:r w:rsidRPr="00CA407B">
        <w:rPr>
          <w:b/>
          <w:bCs/>
          <w:color w:val="202122"/>
          <w:sz w:val="20"/>
          <w:szCs w:val="20"/>
          <w:u w:val="single"/>
          <w:shd w:val="clear" w:color="auto" w:fill="FFFFFF"/>
        </w:rPr>
        <w:t>In the UK</w:t>
      </w:r>
      <w:r w:rsidRPr="00CA407B">
        <w:rPr>
          <w:b/>
          <w:bCs/>
          <w:color w:val="202122"/>
          <w:sz w:val="20"/>
          <w:szCs w:val="20"/>
          <w:shd w:val="clear" w:color="auto" w:fill="FFFFFF"/>
        </w:rPr>
        <w:t>:</w:t>
      </w:r>
      <w:r w:rsidRPr="00CA407B">
        <w:rPr>
          <w:color w:val="202122"/>
          <w:sz w:val="20"/>
          <w:szCs w:val="20"/>
        </w:rPr>
        <w:t xml:space="preserve"> </w:t>
      </w:r>
      <w:r w:rsidRPr="00CA407B">
        <w:rPr>
          <w:rStyle w:val="mw-page-title-main"/>
          <w:color w:val="000000"/>
          <w:sz w:val="20"/>
          <w:szCs w:val="20"/>
        </w:rPr>
        <w:t>Habeas Corpus Suspension Act 1794,</w:t>
      </w:r>
      <w:r w:rsidR="00EF1DBB">
        <w:rPr>
          <w:rStyle w:val="mw-page-title-main"/>
          <w:b/>
          <w:bCs/>
          <w:color w:val="000000"/>
          <w:sz w:val="20"/>
          <w:szCs w:val="20"/>
        </w:rPr>
        <w:t xml:space="preserve"> </w:t>
      </w:r>
      <w:r w:rsidRPr="00CA407B">
        <w:rPr>
          <w:color w:val="202122"/>
          <w:sz w:val="20"/>
          <w:szCs w:val="20"/>
          <w:shd w:val="clear" w:color="auto" w:fill="FFFFFF"/>
        </w:rPr>
        <w:t>(34 Geo. III, c. 54) was an </w:t>
      </w:r>
      <w:r w:rsidRPr="00CA407B">
        <w:rPr>
          <w:sz w:val="20"/>
          <w:szCs w:val="20"/>
          <w:shd w:val="clear" w:color="auto" w:fill="FFFFFF"/>
        </w:rPr>
        <w:t>Act</w:t>
      </w:r>
      <w:r w:rsidRPr="00CA407B">
        <w:rPr>
          <w:color w:val="202122"/>
          <w:sz w:val="20"/>
          <w:szCs w:val="20"/>
          <w:shd w:val="clear" w:color="auto" w:fill="FFFFFF"/>
        </w:rPr>
        <w:t> passed by the </w:t>
      </w:r>
      <w:r w:rsidRPr="00CA407B">
        <w:rPr>
          <w:sz w:val="20"/>
          <w:szCs w:val="20"/>
          <w:shd w:val="clear" w:color="auto" w:fill="FFFFFF"/>
        </w:rPr>
        <w:t>British Parliament</w:t>
      </w:r>
      <w:r w:rsidRPr="00CA407B">
        <w:rPr>
          <w:color w:val="202122"/>
          <w:sz w:val="20"/>
          <w:szCs w:val="20"/>
          <w:shd w:val="clear" w:color="auto" w:fill="FFFFFF"/>
        </w:rPr>
        <w:t>. The Act's long title was </w:t>
      </w:r>
      <w:r w:rsidRPr="00CA407B">
        <w:rPr>
          <w:i/>
          <w:iCs/>
          <w:color w:val="202122"/>
          <w:sz w:val="20"/>
          <w:szCs w:val="20"/>
          <w:shd w:val="clear" w:color="auto" w:fill="FFFFFF"/>
        </w:rPr>
        <w:t>An act to empower his Majesty to secure and detain such persons as his Majesty shall suspect are conspiring against his person and government</w:t>
      </w:r>
      <w:r w:rsidRPr="00CA407B">
        <w:rPr>
          <w:color w:val="202122"/>
          <w:sz w:val="20"/>
          <w:szCs w:val="20"/>
          <w:shd w:val="clear" w:color="auto" w:fill="FFFFFF"/>
        </w:rPr>
        <w:t>.</w:t>
      </w:r>
    </w:p>
    <w:p w14:paraId="442EF727" w14:textId="77777777" w:rsidR="00016ADE" w:rsidRDefault="00016ADE" w:rsidP="00016ADE">
      <w:pPr>
        <w:pStyle w:val="NormalWeb"/>
        <w:shd w:val="clear" w:color="auto" w:fill="FFFFFF"/>
        <w:spacing w:before="120" w:beforeAutospacing="0" w:after="120" w:afterAutospacing="0" w:line="276" w:lineRule="auto"/>
        <w:jc w:val="both"/>
        <w:rPr>
          <w:color w:val="202122"/>
          <w:sz w:val="20"/>
          <w:szCs w:val="20"/>
        </w:rPr>
      </w:pPr>
      <w:r w:rsidRPr="00340323">
        <w:rPr>
          <w:color w:val="202122"/>
          <w:sz w:val="20"/>
          <w:szCs w:val="20"/>
        </w:rPr>
        <w:t>The writ of </w:t>
      </w:r>
      <w:r w:rsidRPr="00340323">
        <w:rPr>
          <w:i/>
          <w:iCs/>
          <w:color w:val="202122"/>
          <w:sz w:val="20"/>
          <w:szCs w:val="20"/>
        </w:rPr>
        <w:t>habeas corpus</w:t>
      </w:r>
      <w:r w:rsidRPr="00340323">
        <w:rPr>
          <w:color w:val="202122"/>
          <w:sz w:val="20"/>
          <w:szCs w:val="20"/>
        </w:rPr>
        <w:t> is one of what are called the "extraordinary", "</w:t>
      </w:r>
      <w:r w:rsidRPr="001B585E">
        <w:rPr>
          <w:color w:val="202122"/>
          <w:sz w:val="20"/>
          <w:szCs w:val="20"/>
        </w:rPr>
        <w:t>common law</w:t>
      </w:r>
      <w:r w:rsidRPr="00340323">
        <w:rPr>
          <w:color w:val="202122"/>
          <w:sz w:val="20"/>
          <w:szCs w:val="20"/>
        </w:rPr>
        <w:t>", or "</w:t>
      </w:r>
      <w:r w:rsidRPr="001B585E">
        <w:rPr>
          <w:color w:val="202122"/>
          <w:sz w:val="20"/>
          <w:szCs w:val="20"/>
        </w:rPr>
        <w:t>prerogative writs</w:t>
      </w:r>
      <w:r w:rsidRPr="00340323">
        <w:rPr>
          <w:color w:val="202122"/>
          <w:sz w:val="20"/>
          <w:szCs w:val="20"/>
        </w:rPr>
        <w:t>", which were historically issued by the </w:t>
      </w:r>
      <w:r w:rsidRPr="001B585E">
        <w:rPr>
          <w:color w:val="202122"/>
          <w:sz w:val="20"/>
          <w:szCs w:val="20"/>
        </w:rPr>
        <w:t>English courts</w:t>
      </w:r>
      <w:r w:rsidRPr="00340323">
        <w:rPr>
          <w:color w:val="202122"/>
          <w:sz w:val="20"/>
          <w:szCs w:val="20"/>
        </w:rPr>
        <w:t> in the name of the monarch to control inferior courts and public authorities within the kingdom. The most common of the other such prerogative writs are </w:t>
      </w:r>
      <w:r w:rsidRPr="001B585E">
        <w:rPr>
          <w:i/>
          <w:iCs/>
          <w:color w:val="202122"/>
          <w:sz w:val="20"/>
          <w:szCs w:val="20"/>
        </w:rPr>
        <w:t>quo warranto</w:t>
      </w:r>
      <w:r w:rsidRPr="00340323">
        <w:rPr>
          <w:color w:val="202122"/>
          <w:sz w:val="20"/>
          <w:szCs w:val="20"/>
        </w:rPr>
        <w:t>, </w:t>
      </w:r>
      <w:proofErr w:type="spellStart"/>
      <w:r w:rsidRPr="001B585E">
        <w:rPr>
          <w:i/>
          <w:iCs/>
          <w:color w:val="202122"/>
          <w:sz w:val="20"/>
          <w:szCs w:val="20"/>
        </w:rPr>
        <w:t>prohibito</w:t>
      </w:r>
      <w:proofErr w:type="spellEnd"/>
      <w:r w:rsidRPr="00340323">
        <w:rPr>
          <w:color w:val="202122"/>
          <w:sz w:val="20"/>
          <w:szCs w:val="20"/>
        </w:rPr>
        <w:t>, </w:t>
      </w:r>
      <w:r w:rsidRPr="001B585E">
        <w:rPr>
          <w:i/>
          <w:iCs/>
          <w:color w:val="202122"/>
          <w:sz w:val="20"/>
          <w:szCs w:val="20"/>
        </w:rPr>
        <w:t>mandamus</w:t>
      </w:r>
      <w:r w:rsidRPr="00340323">
        <w:rPr>
          <w:color w:val="202122"/>
          <w:sz w:val="20"/>
          <w:szCs w:val="20"/>
        </w:rPr>
        <w:t>, </w:t>
      </w:r>
      <w:r w:rsidRPr="001B585E">
        <w:rPr>
          <w:i/>
          <w:iCs/>
          <w:color w:val="202122"/>
          <w:sz w:val="20"/>
          <w:szCs w:val="20"/>
        </w:rPr>
        <w:t>procedendo</w:t>
      </w:r>
      <w:r w:rsidRPr="00340323">
        <w:rPr>
          <w:color w:val="202122"/>
          <w:sz w:val="20"/>
          <w:szCs w:val="20"/>
        </w:rPr>
        <w:t>, and </w:t>
      </w:r>
      <w:r w:rsidRPr="001B585E">
        <w:rPr>
          <w:i/>
          <w:iCs/>
          <w:color w:val="202122"/>
          <w:sz w:val="20"/>
          <w:szCs w:val="20"/>
        </w:rPr>
        <w:t>certiorari</w:t>
      </w:r>
      <w:r w:rsidRPr="00340323">
        <w:rPr>
          <w:color w:val="202122"/>
          <w:sz w:val="20"/>
          <w:szCs w:val="20"/>
        </w:rPr>
        <w:t xml:space="preserve">. </w:t>
      </w:r>
      <w:r w:rsidRPr="001B585E">
        <w:rPr>
          <w:b/>
          <w:bCs/>
          <w:color w:val="202122"/>
          <w:sz w:val="20"/>
          <w:szCs w:val="20"/>
          <w:u w:val="single"/>
        </w:rPr>
        <w:t>The due process for such petitions is not simply civil or criminal, because they incorporate the presumption of non-authority</w:t>
      </w:r>
      <w:r w:rsidRPr="00340323">
        <w:rPr>
          <w:color w:val="202122"/>
          <w:sz w:val="20"/>
          <w:szCs w:val="20"/>
        </w:rPr>
        <w:t xml:space="preserve">. </w:t>
      </w:r>
    </w:p>
    <w:p w14:paraId="58CC62F7" w14:textId="1F14A985" w:rsidR="00016ADE" w:rsidRPr="00340323" w:rsidRDefault="00016ADE" w:rsidP="00016ADE">
      <w:pPr>
        <w:pStyle w:val="NormalWeb"/>
        <w:shd w:val="clear" w:color="auto" w:fill="FFFFFF"/>
        <w:spacing w:before="120" w:beforeAutospacing="0" w:after="120" w:afterAutospacing="0" w:line="276" w:lineRule="auto"/>
        <w:jc w:val="both"/>
        <w:rPr>
          <w:color w:val="202122"/>
          <w:sz w:val="20"/>
          <w:szCs w:val="20"/>
        </w:rPr>
      </w:pPr>
      <w:r w:rsidRPr="00340323">
        <w:rPr>
          <w:color w:val="202122"/>
          <w:sz w:val="20"/>
          <w:szCs w:val="20"/>
        </w:rPr>
        <w:t>The official who is the respondent must prove their authority to do or not do something. Failing this, the court must decide for the </w:t>
      </w:r>
      <w:r w:rsidRPr="001B585E">
        <w:rPr>
          <w:color w:val="202122"/>
          <w:sz w:val="20"/>
          <w:szCs w:val="20"/>
        </w:rPr>
        <w:t>petitioner</w:t>
      </w:r>
      <w:r w:rsidRPr="00340323">
        <w:rPr>
          <w:color w:val="202122"/>
          <w:sz w:val="20"/>
          <w:szCs w:val="20"/>
        </w:rPr>
        <w:t>, who may be any person, not just an interested party. This differs from a motion in a civil process in which the </w:t>
      </w:r>
      <w:r w:rsidRPr="001B585E">
        <w:rPr>
          <w:color w:val="202122"/>
          <w:sz w:val="20"/>
          <w:szCs w:val="20"/>
        </w:rPr>
        <w:t>movant</w:t>
      </w:r>
      <w:r w:rsidRPr="00340323">
        <w:rPr>
          <w:color w:val="202122"/>
          <w:sz w:val="20"/>
          <w:szCs w:val="20"/>
        </w:rPr>
        <w:t xml:space="preserve"> must have </w:t>
      </w:r>
      <w:proofErr w:type="gramStart"/>
      <w:r w:rsidRPr="00340323">
        <w:rPr>
          <w:color w:val="202122"/>
          <w:sz w:val="20"/>
          <w:szCs w:val="20"/>
        </w:rPr>
        <w:t>standing</w:t>
      </w:r>
      <w:proofErr w:type="gramEnd"/>
      <w:r w:rsidRPr="00340323">
        <w:rPr>
          <w:color w:val="202122"/>
          <w:sz w:val="20"/>
          <w:szCs w:val="20"/>
        </w:rPr>
        <w:t xml:space="preserve"> and bear the burden of proof.</w:t>
      </w:r>
    </w:p>
    <w:p w14:paraId="739444F2" w14:textId="55258806" w:rsidR="00347D68" w:rsidRDefault="00347D68" w:rsidP="00657F1A">
      <w:pPr>
        <w:pStyle w:val="NormalWeb"/>
        <w:shd w:val="clear" w:color="auto" w:fill="FFFFFF"/>
        <w:spacing w:before="120" w:beforeAutospacing="0" w:after="120" w:afterAutospacing="0" w:line="276" w:lineRule="auto"/>
        <w:jc w:val="both"/>
        <w:rPr>
          <w:color w:val="202122"/>
          <w:sz w:val="20"/>
          <w:szCs w:val="20"/>
        </w:rPr>
      </w:pPr>
      <w:r>
        <w:rPr>
          <w:color w:val="202122"/>
          <w:sz w:val="20"/>
          <w:szCs w:val="20"/>
        </w:rPr>
        <w:t>Your failure of duty of care and breach of fiduciary responsibility have subjected many innocent Americans to a slew of “Vexatious Litigations” by morally, financially and spiritually bankrupt private persons, i.e., Non-State actors for their own self-enrichment</w:t>
      </w:r>
      <w:r w:rsidR="003D0B53">
        <w:rPr>
          <w:color w:val="202122"/>
          <w:sz w:val="20"/>
          <w:szCs w:val="20"/>
        </w:rPr>
        <w:t>, while deeming themselves to be judgment-proof due to the fact that federal, state and U.S. Constitution</w:t>
      </w:r>
      <w:r w:rsidR="00795374">
        <w:rPr>
          <w:color w:val="202122"/>
          <w:sz w:val="20"/>
          <w:szCs w:val="20"/>
        </w:rPr>
        <w:t xml:space="preserve"> only apply to corporate entities</w:t>
      </w:r>
      <w:r w:rsidR="00104A37">
        <w:rPr>
          <w:color w:val="202122"/>
          <w:sz w:val="20"/>
          <w:szCs w:val="20"/>
        </w:rPr>
        <w:t>.</w:t>
      </w:r>
    </w:p>
    <w:p w14:paraId="66CC92F4" w14:textId="13FC8327" w:rsidR="00BF5A81" w:rsidRPr="00BF5A81" w:rsidRDefault="00BF5A81" w:rsidP="00BF5A81">
      <w:pPr>
        <w:pStyle w:val="NormalWeb"/>
        <w:shd w:val="clear" w:color="auto" w:fill="FFFFFF"/>
        <w:spacing w:before="120" w:beforeAutospacing="0" w:after="120" w:afterAutospacing="0" w:line="276" w:lineRule="auto"/>
        <w:jc w:val="center"/>
        <w:rPr>
          <w:b/>
          <w:bCs/>
          <w:color w:val="202122"/>
          <w:sz w:val="20"/>
          <w:szCs w:val="20"/>
        </w:rPr>
      </w:pPr>
      <w:r w:rsidRPr="00BF5A81">
        <w:rPr>
          <w:b/>
          <w:bCs/>
          <w:color w:val="202122"/>
          <w:sz w:val="20"/>
          <w:szCs w:val="20"/>
        </w:rPr>
        <w:t>Demand for Disclosure</w:t>
      </w:r>
    </w:p>
    <w:p w14:paraId="2A378FD5" w14:textId="77777777" w:rsidR="001B585E" w:rsidRDefault="00795374" w:rsidP="001B585E">
      <w:pPr>
        <w:pStyle w:val="NormalWeb"/>
        <w:shd w:val="clear" w:color="auto" w:fill="FFFFFF"/>
        <w:spacing w:before="120" w:beforeAutospacing="0" w:after="120" w:afterAutospacing="0" w:line="276" w:lineRule="auto"/>
        <w:jc w:val="both"/>
        <w:rPr>
          <w:color w:val="202122"/>
          <w:sz w:val="20"/>
          <w:szCs w:val="20"/>
        </w:rPr>
      </w:pPr>
      <w:r>
        <w:rPr>
          <w:color w:val="202122"/>
          <w:sz w:val="20"/>
          <w:szCs w:val="20"/>
        </w:rPr>
        <w:t>Subpoenas can and will be issued</w:t>
      </w:r>
      <w:r w:rsidR="00BF5A81">
        <w:rPr>
          <w:color w:val="202122"/>
          <w:sz w:val="20"/>
          <w:szCs w:val="20"/>
        </w:rPr>
        <w:t xml:space="preserve"> if necessary</w:t>
      </w:r>
      <w:r>
        <w:rPr>
          <w:color w:val="202122"/>
          <w:sz w:val="20"/>
          <w:szCs w:val="20"/>
        </w:rPr>
        <w:t xml:space="preserve"> against the local USPS franchises (mail fraud), </w:t>
      </w:r>
      <w:r w:rsidRPr="00795374">
        <w:rPr>
          <w:color w:val="333333"/>
          <w:sz w:val="20"/>
          <w:szCs w:val="20"/>
        </w:rPr>
        <w:t xml:space="preserve">American Municipal Bond Assurance Corporation (AMBAC), and to review the original </w:t>
      </w:r>
      <w:r w:rsidRPr="00BF5A81">
        <w:rPr>
          <w:rFonts w:eastAsiaTheme="majorEastAsia"/>
          <w:sz w:val="20"/>
          <w:szCs w:val="20"/>
        </w:rPr>
        <w:t>Franchise Disclosure Document</w:t>
      </w:r>
      <w:r w:rsidRPr="001B585E">
        <w:rPr>
          <w:rStyle w:val="Hyperlink"/>
          <w:rFonts w:eastAsiaTheme="majorEastAsia"/>
          <w:color w:val="auto"/>
          <w:sz w:val="20"/>
          <w:szCs w:val="20"/>
          <w:u w:val="none"/>
        </w:rPr>
        <w:t>s</w:t>
      </w:r>
      <w:r w:rsidRPr="001B585E">
        <w:rPr>
          <w:sz w:val="20"/>
          <w:szCs w:val="20"/>
        </w:rPr>
        <w:t> </w:t>
      </w:r>
      <w:r w:rsidRPr="00795374">
        <w:rPr>
          <w:color w:val="202122"/>
          <w:sz w:val="20"/>
          <w:szCs w:val="20"/>
        </w:rPr>
        <w:t>(FDD), for the involved federal and state franchises</w:t>
      </w:r>
      <w:r w:rsidRPr="00795374">
        <w:rPr>
          <w:color w:val="333333"/>
          <w:sz w:val="20"/>
          <w:szCs w:val="20"/>
        </w:rPr>
        <w:t xml:space="preserve">. </w:t>
      </w:r>
      <w:r w:rsidRPr="00795374">
        <w:rPr>
          <w:color w:val="202122"/>
          <w:sz w:val="20"/>
          <w:szCs w:val="20"/>
        </w:rPr>
        <w:t>A typical franchise agreement contains</w:t>
      </w:r>
      <w:r w:rsidR="00BF5A81">
        <w:rPr>
          <w:color w:val="202122"/>
          <w:sz w:val="20"/>
          <w:szCs w:val="20"/>
        </w:rPr>
        <w:t>:</w:t>
      </w:r>
    </w:p>
    <w:p w14:paraId="213D7EE1" w14:textId="1945EA3B" w:rsidR="001B585E" w:rsidRDefault="00795374" w:rsidP="001B585E">
      <w:pPr>
        <w:pStyle w:val="NormalWeb"/>
        <w:numPr>
          <w:ilvl w:val="0"/>
          <w:numId w:val="14"/>
        </w:numPr>
        <w:shd w:val="clear" w:color="auto" w:fill="FFFFFF"/>
        <w:spacing w:before="120" w:beforeAutospacing="0" w:after="120" w:afterAutospacing="0"/>
        <w:jc w:val="both"/>
        <w:rPr>
          <w:color w:val="202122"/>
          <w:sz w:val="20"/>
          <w:szCs w:val="20"/>
        </w:rPr>
      </w:pPr>
      <w:r w:rsidRPr="00BF5A81">
        <w:rPr>
          <w:color w:val="202122"/>
          <w:sz w:val="20"/>
          <w:szCs w:val="20"/>
        </w:rPr>
        <w:t>Franchise Disclosure Document (FDD)</w:t>
      </w:r>
      <w:r w:rsidR="00BF5A81" w:rsidRPr="00BF5A81">
        <w:rPr>
          <w:color w:val="202122"/>
          <w:sz w:val="20"/>
          <w:szCs w:val="20"/>
        </w:rPr>
        <w:t xml:space="preserve">; </w:t>
      </w:r>
      <w:r w:rsidRPr="00BF5A81">
        <w:rPr>
          <w:color w:val="202122"/>
          <w:sz w:val="20"/>
          <w:szCs w:val="20"/>
        </w:rPr>
        <w:t>Disclosures required by state laws</w:t>
      </w:r>
      <w:r w:rsidR="00BF5A81" w:rsidRPr="00BF5A81">
        <w:rPr>
          <w:color w:val="202122"/>
          <w:sz w:val="20"/>
          <w:szCs w:val="20"/>
        </w:rPr>
        <w:t xml:space="preserve">; </w:t>
      </w:r>
      <w:r w:rsidRPr="00BF5A81">
        <w:rPr>
          <w:color w:val="202122"/>
          <w:sz w:val="20"/>
          <w:szCs w:val="20"/>
        </w:rPr>
        <w:t>Parties defined in the agreement</w:t>
      </w:r>
      <w:r w:rsidR="00BF5A81" w:rsidRPr="00BF5A81">
        <w:rPr>
          <w:color w:val="202122"/>
          <w:sz w:val="20"/>
          <w:szCs w:val="20"/>
        </w:rPr>
        <w:t xml:space="preserve">; </w:t>
      </w:r>
      <w:r w:rsidRPr="00BF5A81">
        <w:rPr>
          <w:color w:val="202122"/>
          <w:sz w:val="20"/>
          <w:szCs w:val="20"/>
        </w:rPr>
        <w:t>Recitals, such as Ownership of System, and Objectives of Parties</w:t>
      </w:r>
      <w:r w:rsidR="00BF5A81" w:rsidRPr="00BF5A81">
        <w:rPr>
          <w:color w:val="202122"/>
          <w:sz w:val="20"/>
          <w:szCs w:val="20"/>
        </w:rPr>
        <w:t xml:space="preserve">; </w:t>
      </w:r>
      <w:r w:rsidRPr="00BF5A81">
        <w:rPr>
          <w:color w:val="202122"/>
          <w:sz w:val="20"/>
          <w:szCs w:val="20"/>
        </w:rPr>
        <w:t>Definitions, such as</w:t>
      </w:r>
      <w:r w:rsidR="001B585E">
        <w:rPr>
          <w:color w:val="202122"/>
          <w:sz w:val="20"/>
          <w:szCs w:val="20"/>
        </w:rPr>
        <w:t xml:space="preserve">: </w:t>
      </w:r>
      <w:r w:rsidRPr="00795374">
        <w:rPr>
          <w:color w:val="202122"/>
          <w:sz w:val="20"/>
          <w:szCs w:val="20"/>
        </w:rPr>
        <w:t>Agreement, Territory Area, Area Licensee, Authorized deductions, Gross Receipts, License Network, The System Manual, Trademarks, Start Date, Trade name, Termination, Transfer of </w:t>
      </w:r>
      <w:r w:rsidRPr="001B585E">
        <w:rPr>
          <w:sz w:val="20"/>
          <w:szCs w:val="20"/>
        </w:rPr>
        <w:t>license</w:t>
      </w:r>
      <w:r w:rsidRPr="00795374">
        <w:rPr>
          <w:color w:val="202122"/>
          <w:sz w:val="20"/>
          <w:szCs w:val="20"/>
        </w:rPr>
        <w:t>.</w:t>
      </w:r>
    </w:p>
    <w:p w14:paraId="405F6DDA" w14:textId="77777777" w:rsidR="001B585E" w:rsidRPr="001B585E" w:rsidRDefault="00795374" w:rsidP="001B585E">
      <w:pPr>
        <w:pStyle w:val="ListParagraph"/>
        <w:numPr>
          <w:ilvl w:val="0"/>
          <w:numId w:val="14"/>
        </w:numPr>
        <w:shd w:val="clear" w:color="auto" w:fill="FFFFFF"/>
        <w:spacing w:after="24" w:line="276" w:lineRule="auto"/>
        <w:jc w:val="both"/>
        <w:rPr>
          <w:rFonts w:ascii="Times New Roman" w:hAnsi="Times New Roman" w:cs="Times New Roman"/>
          <w:color w:val="202122"/>
          <w:sz w:val="20"/>
          <w:szCs w:val="20"/>
        </w:rPr>
      </w:pPr>
      <w:r w:rsidRPr="001B585E">
        <w:rPr>
          <w:rFonts w:ascii="Times New Roman" w:hAnsi="Times New Roman" w:cs="Times New Roman"/>
          <w:color w:val="202122"/>
          <w:sz w:val="20"/>
          <w:szCs w:val="20"/>
        </w:rPr>
        <w:t>Licensed Rights, such as</w:t>
      </w:r>
      <w:r w:rsidR="00BF5A81" w:rsidRPr="001B585E">
        <w:rPr>
          <w:rFonts w:ascii="Times New Roman" w:hAnsi="Times New Roman" w:cs="Times New Roman"/>
          <w:color w:val="202122"/>
          <w:sz w:val="20"/>
          <w:szCs w:val="20"/>
        </w:rPr>
        <w:t xml:space="preserve">: </w:t>
      </w:r>
      <w:r w:rsidRPr="001B585E">
        <w:rPr>
          <w:rFonts w:ascii="Times New Roman" w:hAnsi="Times New Roman" w:cs="Times New Roman"/>
          <w:color w:val="202122"/>
          <w:sz w:val="20"/>
          <w:szCs w:val="20"/>
        </w:rPr>
        <w:t>Territory, Rights Reserved, Term and Renewal, Minimum Performance Standard</w:t>
      </w:r>
      <w:r w:rsidR="00BF5A81" w:rsidRPr="001B585E">
        <w:rPr>
          <w:rFonts w:ascii="Times New Roman" w:hAnsi="Times New Roman" w:cs="Times New Roman"/>
          <w:color w:val="202122"/>
          <w:sz w:val="20"/>
          <w:szCs w:val="20"/>
        </w:rPr>
        <w:t>.</w:t>
      </w:r>
    </w:p>
    <w:p w14:paraId="6E0122D5" w14:textId="77777777" w:rsidR="001B585E" w:rsidRPr="001B585E" w:rsidRDefault="00795374" w:rsidP="001B585E">
      <w:pPr>
        <w:pStyle w:val="ListParagraph"/>
        <w:numPr>
          <w:ilvl w:val="0"/>
          <w:numId w:val="14"/>
        </w:numPr>
        <w:shd w:val="clear" w:color="auto" w:fill="FFFFFF"/>
        <w:spacing w:after="24" w:line="276" w:lineRule="auto"/>
        <w:jc w:val="both"/>
        <w:rPr>
          <w:rFonts w:ascii="Times New Roman" w:hAnsi="Times New Roman" w:cs="Times New Roman"/>
          <w:color w:val="202122"/>
          <w:sz w:val="20"/>
          <w:szCs w:val="20"/>
        </w:rPr>
      </w:pPr>
      <w:r w:rsidRPr="001B585E">
        <w:rPr>
          <w:rFonts w:ascii="Times New Roman" w:hAnsi="Times New Roman" w:cs="Times New Roman"/>
          <w:color w:val="202122"/>
          <w:sz w:val="20"/>
          <w:szCs w:val="20"/>
        </w:rPr>
        <w:t>Franchisors Services, such as</w:t>
      </w:r>
      <w:r w:rsidR="00BF5A81" w:rsidRPr="001B585E">
        <w:rPr>
          <w:rFonts w:ascii="Times New Roman" w:hAnsi="Times New Roman" w:cs="Times New Roman"/>
          <w:color w:val="202122"/>
          <w:sz w:val="20"/>
          <w:szCs w:val="20"/>
        </w:rPr>
        <w:t xml:space="preserve">: </w:t>
      </w:r>
      <w:r w:rsidRPr="001B585E">
        <w:rPr>
          <w:rFonts w:ascii="Times New Roman" w:hAnsi="Times New Roman" w:cs="Times New Roman"/>
          <w:color w:val="202122"/>
          <w:sz w:val="20"/>
          <w:szCs w:val="20"/>
        </w:rPr>
        <w:t>Administration, Collections and Billing, Consultation, Marketing, Manual, Training and Vendor Negotiation</w:t>
      </w:r>
      <w:r w:rsidR="00BF5A81" w:rsidRPr="001B585E">
        <w:rPr>
          <w:rFonts w:ascii="Times New Roman" w:hAnsi="Times New Roman" w:cs="Times New Roman"/>
          <w:color w:val="202122"/>
          <w:sz w:val="20"/>
          <w:szCs w:val="20"/>
        </w:rPr>
        <w:t>.</w:t>
      </w:r>
    </w:p>
    <w:p w14:paraId="473B84F1" w14:textId="77777777" w:rsidR="001B585E" w:rsidRPr="001B585E" w:rsidRDefault="00795374" w:rsidP="001B585E">
      <w:pPr>
        <w:pStyle w:val="ListParagraph"/>
        <w:numPr>
          <w:ilvl w:val="0"/>
          <w:numId w:val="14"/>
        </w:numPr>
        <w:shd w:val="clear" w:color="auto" w:fill="FFFFFF"/>
        <w:spacing w:after="24" w:line="276" w:lineRule="auto"/>
        <w:jc w:val="both"/>
        <w:rPr>
          <w:rFonts w:ascii="Times New Roman" w:hAnsi="Times New Roman" w:cs="Times New Roman"/>
          <w:color w:val="202122"/>
          <w:sz w:val="20"/>
          <w:szCs w:val="20"/>
        </w:rPr>
      </w:pPr>
      <w:r w:rsidRPr="001B585E">
        <w:rPr>
          <w:rFonts w:ascii="Times New Roman" w:hAnsi="Times New Roman" w:cs="Times New Roman"/>
          <w:color w:val="202122"/>
          <w:sz w:val="20"/>
          <w:szCs w:val="20"/>
        </w:rPr>
        <w:t>Franchisee Payments, such as</w:t>
      </w:r>
      <w:r w:rsidR="00BF5A81" w:rsidRPr="001B585E">
        <w:rPr>
          <w:rFonts w:ascii="Times New Roman" w:hAnsi="Times New Roman" w:cs="Times New Roman"/>
          <w:color w:val="202122"/>
          <w:sz w:val="20"/>
          <w:szCs w:val="20"/>
        </w:rPr>
        <w:t xml:space="preserve">: </w:t>
      </w:r>
      <w:r w:rsidRPr="001B585E">
        <w:rPr>
          <w:rFonts w:ascii="Times New Roman" w:hAnsi="Times New Roman" w:cs="Times New Roman"/>
          <w:color w:val="202122"/>
          <w:sz w:val="20"/>
          <w:szCs w:val="20"/>
        </w:rPr>
        <w:t>Initial Franchise Fee, Training Fees, Marketing Fund, Royalties, Renewal fee, and Transfer fee</w:t>
      </w:r>
      <w:r w:rsidR="001B585E" w:rsidRPr="001B585E">
        <w:rPr>
          <w:rFonts w:ascii="Times New Roman" w:hAnsi="Times New Roman" w:cs="Times New Roman"/>
          <w:color w:val="202122"/>
          <w:sz w:val="20"/>
          <w:szCs w:val="20"/>
        </w:rPr>
        <w:t>.</w:t>
      </w:r>
    </w:p>
    <w:p w14:paraId="15F4C17A" w14:textId="77777777" w:rsidR="001B585E" w:rsidRPr="001B585E" w:rsidRDefault="00795374" w:rsidP="001B585E">
      <w:pPr>
        <w:pStyle w:val="ListParagraph"/>
        <w:numPr>
          <w:ilvl w:val="0"/>
          <w:numId w:val="14"/>
        </w:numPr>
        <w:shd w:val="clear" w:color="auto" w:fill="FFFFFF"/>
        <w:spacing w:after="24" w:line="276" w:lineRule="auto"/>
        <w:jc w:val="both"/>
        <w:rPr>
          <w:rFonts w:ascii="Times New Roman" w:hAnsi="Times New Roman" w:cs="Times New Roman"/>
          <w:color w:val="202122"/>
          <w:sz w:val="20"/>
          <w:szCs w:val="20"/>
        </w:rPr>
      </w:pPr>
      <w:r w:rsidRPr="001B585E">
        <w:rPr>
          <w:rFonts w:ascii="Times New Roman" w:hAnsi="Times New Roman" w:cs="Times New Roman"/>
          <w:color w:val="202122"/>
          <w:sz w:val="20"/>
          <w:szCs w:val="20"/>
        </w:rPr>
        <w:t>Franchisee Obligations, such as</w:t>
      </w:r>
      <w:r w:rsidR="00BF5A81" w:rsidRPr="001B585E">
        <w:rPr>
          <w:rFonts w:ascii="Times New Roman" w:hAnsi="Times New Roman" w:cs="Times New Roman"/>
          <w:color w:val="202122"/>
          <w:sz w:val="20"/>
          <w:szCs w:val="20"/>
        </w:rPr>
        <w:t xml:space="preserve">: </w:t>
      </w:r>
      <w:r w:rsidRPr="001B585E">
        <w:rPr>
          <w:rFonts w:ascii="Times New Roman" w:hAnsi="Times New Roman" w:cs="Times New Roman"/>
          <w:color w:val="202122"/>
          <w:sz w:val="20"/>
          <w:szCs w:val="20"/>
        </w:rPr>
        <w:t>Use of Trademarks, Financial Information, Insurance, Financial and Legal responsibility</w:t>
      </w:r>
      <w:r w:rsidR="001B585E" w:rsidRPr="001B585E">
        <w:rPr>
          <w:rFonts w:ascii="Times New Roman" w:hAnsi="Times New Roman" w:cs="Times New Roman"/>
          <w:color w:val="202122"/>
          <w:sz w:val="20"/>
          <w:szCs w:val="20"/>
        </w:rPr>
        <w:t>.</w:t>
      </w:r>
    </w:p>
    <w:p w14:paraId="60C741B5" w14:textId="4FCEE48A" w:rsidR="001B585E" w:rsidRPr="001B585E" w:rsidRDefault="00795374" w:rsidP="001B585E">
      <w:pPr>
        <w:pStyle w:val="ListParagraph"/>
        <w:numPr>
          <w:ilvl w:val="0"/>
          <w:numId w:val="14"/>
        </w:numPr>
        <w:shd w:val="clear" w:color="auto" w:fill="FFFFFF"/>
        <w:spacing w:after="24" w:line="276" w:lineRule="auto"/>
        <w:jc w:val="both"/>
        <w:rPr>
          <w:rFonts w:ascii="Times New Roman" w:hAnsi="Times New Roman" w:cs="Times New Roman"/>
          <w:color w:val="202122"/>
          <w:sz w:val="20"/>
          <w:szCs w:val="20"/>
        </w:rPr>
      </w:pPr>
      <w:r w:rsidRPr="001B585E">
        <w:rPr>
          <w:rFonts w:ascii="Times New Roman" w:hAnsi="Times New Roman" w:cs="Times New Roman"/>
          <w:color w:val="202122"/>
          <w:sz w:val="20"/>
          <w:szCs w:val="20"/>
        </w:rPr>
        <w:t>Relationship of Parties, such as</w:t>
      </w:r>
      <w:r w:rsidR="00BF5A81" w:rsidRPr="001B585E">
        <w:rPr>
          <w:rFonts w:ascii="Times New Roman" w:hAnsi="Times New Roman" w:cs="Times New Roman"/>
          <w:color w:val="202122"/>
          <w:sz w:val="20"/>
          <w:szCs w:val="20"/>
        </w:rPr>
        <w:t xml:space="preserve">: </w:t>
      </w:r>
      <w:r w:rsidRPr="001B585E">
        <w:rPr>
          <w:rFonts w:ascii="Times New Roman" w:hAnsi="Times New Roman" w:cs="Times New Roman"/>
          <w:color w:val="202122"/>
          <w:sz w:val="20"/>
          <w:szCs w:val="20"/>
        </w:rPr>
        <w:t>Confidentiality, </w:t>
      </w:r>
      <w:r w:rsidRPr="001B585E">
        <w:rPr>
          <w:rFonts w:ascii="Times New Roman" w:hAnsi="Times New Roman" w:cs="Times New Roman"/>
          <w:sz w:val="20"/>
          <w:szCs w:val="20"/>
        </w:rPr>
        <w:t>Indemnification</w:t>
      </w:r>
      <w:r w:rsidRPr="001B585E">
        <w:rPr>
          <w:rFonts w:ascii="Times New Roman" w:hAnsi="Times New Roman" w:cs="Times New Roman"/>
          <w:color w:val="202122"/>
          <w:sz w:val="20"/>
          <w:szCs w:val="20"/>
        </w:rPr>
        <w:t>, Non-Compete clauses</w:t>
      </w:r>
      <w:r w:rsidR="001B585E" w:rsidRPr="001B585E">
        <w:rPr>
          <w:rFonts w:ascii="Times New Roman" w:hAnsi="Times New Roman" w:cs="Times New Roman"/>
          <w:color w:val="202122"/>
          <w:sz w:val="20"/>
          <w:szCs w:val="20"/>
        </w:rPr>
        <w:t>.</w:t>
      </w:r>
    </w:p>
    <w:p w14:paraId="5CB65C47" w14:textId="5730B610" w:rsidR="00795374" w:rsidRPr="001B585E" w:rsidRDefault="00795374" w:rsidP="001B585E">
      <w:pPr>
        <w:pStyle w:val="ListParagraph"/>
        <w:numPr>
          <w:ilvl w:val="0"/>
          <w:numId w:val="14"/>
        </w:numPr>
        <w:shd w:val="clear" w:color="auto" w:fill="FFFFFF"/>
        <w:spacing w:after="24" w:line="276" w:lineRule="auto"/>
        <w:jc w:val="both"/>
        <w:rPr>
          <w:rFonts w:ascii="Times New Roman" w:hAnsi="Times New Roman" w:cs="Times New Roman"/>
          <w:color w:val="202122"/>
          <w:sz w:val="20"/>
          <w:szCs w:val="20"/>
        </w:rPr>
      </w:pPr>
      <w:r w:rsidRPr="001B585E">
        <w:rPr>
          <w:rFonts w:ascii="Times New Roman" w:hAnsi="Times New Roman" w:cs="Times New Roman"/>
          <w:color w:val="202122"/>
          <w:sz w:val="20"/>
          <w:szCs w:val="20"/>
        </w:rPr>
        <w:t>Transfer of License, such as</w:t>
      </w:r>
      <w:r w:rsidR="00BF5A81" w:rsidRPr="001B585E">
        <w:rPr>
          <w:rFonts w:ascii="Times New Roman" w:hAnsi="Times New Roman" w:cs="Times New Roman"/>
          <w:color w:val="202122"/>
          <w:sz w:val="20"/>
          <w:szCs w:val="20"/>
        </w:rPr>
        <w:t xml:space="preserve">: </w:t>
      </w:r>
      <w:r w:rsidRPr="001B585E">
        <w:rPr>
          <w:rFonts w:ascii="Times New Roman" w:hAnsi="Times New Roman" w:cs="Times New Roman"/>
          <w:color w:val="202122"/>
          <w:sz w:val="20"/>
          <w:szCs w:val="20"/>
        </w:rPr>
        <w:t>Consent of franchisor, Termination of license, Termination by licensee</w:t>
      </w:r>
      <w:r w:rsidR="001B585E" w:rsidRPr="001B585E">
        <w:rPr>
          <w:rFonts w:ascii="Times New Roman" w:hAnsi="Times New Roman" w:cs="Times New Roman"/>
          <w:color w:val="202122"/>
          <w:sz w:val="20"/>
          <w:szCs w:val="20"/>
        </w:rPr>
        <w:t>.</w:t>
      </w:r>
    </w:p>
    <w:p w14:paraId="118B4B09" w14:textId="14729394" w:rsidR="00BF5A81" w:rsidRDefault="001B585E" w:rsidP="00BF5A81">
      <w:pPr>
        <w:pStyle w:val="NormalWeb"/>
        <w:shd w:val="clear" w:color="auto" w:fill="FFFFFF"/>
        <w:spacing w:before="120" w:beforeAutospacing="0" w:after="120" w:afterAutospacing="0" w:line="276" w:lineRule="auto"/>
        <w:jc w:val="both"/>
        <w:rPr>
          <w:color w:val="202122"/>
          <w:sz w:val="20"/>
          <w:szCs w:val="20"/>
        </w:rPr>
      </w:pPr>
      <w:r>
        <w:rPr>
          <w:color w:val="333333"/>
          <w:sz w:val="20"/>
          <w:szCs w:val="20"/>
        </w:rPr>
        <w:t xml:space="preserve">Note: </w:t>
      </w:r>
      <w:r w:rsidR="00795374" w:rsidRPr="00795374">
        <w:rPr>
          <w:color w:val="333333"/>
          <w:sz w:val="20"/>
          <w:szCs w:val="20"/>
        </w:rPr>
        <w:t>AMBAC is a subsidiary of the MGIC Investment Corporation which provides insurance policies guaranteeing the prompt payment of both principal and interest on qualified new issues of municipal bonds.</w:t>
      </w:r>
    </w:p>
    <w:p w14:paraId="1012FCF4" w14:textId="34832B70" w:rsidR="00875BDE" w:rsidRPr="00450407" w:rsidRDefault="00BF5A81" w:rsidP="00875BDE">
      <w:pPr>
        <w:pStyle w:val="NormalWeb"/>
        <w:shd w:val="clear" w:color="auto" w:fill="FFFFFF"/>
        <w:spacing w:before="120" w:beforeAutospacing="0" w:after="120" w:afterAutospacing="0" w:line="276" w:lineRule="auto"/>
        <w:jc w:val="both"/>
        <w:rPr>
          <w:rStyle w:val="text-class-51"/>
          <w:i/>
          <w:sz w:val="20"/>
          <w:szCs w:val="20"/>
        </w:rPr>
      </w:pPr>
      <w:r w:rsidRPr="001B585E">
        <w:rPr>
          <w:color w:val="202122"/>
          <w:sz w:val="20"/>
          <w:szCs w:val="20"/>
        </w:rPr>
        <w:t>R</w:t>
      </w:r>
      <w:r w:rsidR="00795374" w:rsidRPr="001B585E">
        <w:rPr>
          <w:color w:val="202122"/>
          <w:sz w:val="20"/>
          <w:szCs w:val="20"/>
        </w:rPr>
        <w:t>endition between states is required by </w:t>
      </w:r>
      <w:r w:rsidR="00795374" w:rsidRPr="001B585E">
        <w:rPr>
          <w:rFonts w:eastAsiaTheme="majorEastAsia"/>
          <w:sz w:val="20"/>
          <w:szCs w:val="20"/>
        </w:rPr>
        <w:t>Article Four, Section Two</w:t>
      </w:r>
      <w:r w:rsidR="00795374" w:rsidRPr="001B585E">
        <w:rPr>
          <w:color w:val="202122"/>
          <w:sz w:val="20"/>
          <w:szCs w:val="20"/>
        </w:rPr>
        <w:t> of the </w:t>
      </w:r>
      <w:r w:rsidR="00795374" w:rsidRPr="001B585E">
        <w:rPr>
          <w:rFonts w:eastAsiaTheme="majorEastAsia"/>
          <w:sz w:val="20"/>
          <w:szCs w:val="20"/>
        </w:rPr>
        <w:t>United States</w:t>
      </w:r>
      <w:r w:rsidR="00795374" w:rsidRPr="001B585E">
        <w:rPr>
          <w:color w:val="202122"/>
          <w:sz w:val="20"/>
          <w:szCs w:val="20"/>
        </w:rPr>
        <w:t> </w:t>
      </w:r>
      <w:r w:rsidR="00795374" w:rsidRPr="001B585E">
        <w:rPr>
          <w:rFonts w:eastAsiaTheme="majorEastAsia"/>
          <w:sz w:val="20"/>
          <w:szCs w:val="20"/>
        </w:rPr>
        <w:t>Constitution</w:t>
      </w:r>
      <w:r w:rsidR="00795374" w:rsidRPr="001B585E">
        <w:rPr>
          <w:color w:val="202122"/>
          <w:sz w:val="20"/>
          <w:szCs w:val="20"/>
        </w:rPr>
        <w:t>; this section is often termed the </w:t>
      </w:r>
      <w:r w:rsidR="00795374" w:rsidRPr="001B585E">
        <w:rPr>
          <w:i/>
          <w:iCs/>
          <w:color w:val="202122"/>
          <w:sz w:val="20"/>
          <w:szCs w:val="20"/>
        </w:rPr>
        <w:t>rendition clause</w:t>
      </w:r>
      <w:r w:rsidR="00795374" w:rsidRPr="001B585E">
        <w:rPr>
          <w:color w:val="202122"/>
          <w:sz w:val="20"/>
          <w:szCs w:val="20"/>
        </w:rPr>
        <w:t>.</w:t>
      </w:r>
      <w:r w:rsidRPr="001B585E">
        <w:rPr>
          <w:color w:val="202122"/>
          <w:sz w:val="20"/>
          <w:szCs w:val="20"/>
        </w:rPr>
        <w:t xml:space="preserve"> </w:t>
      </w:r>
      <w:r w:rsidR="00795374" w:rsidRPr="001B585E">
        <w:rPr>
          <w:color w:val="202122"/>
          <w:sz w:val="20"/>
          <w:szCs w:val="20"/>
        </w:rPr>
        <w:t>Each state has a presumptive duty to render suspects on the request of another state, as under the </w:t>
      </w:r>
      <w:r w:rsidR="00795374" w:rsidRPr="001B585E">
        <w:rPr>
          <w:rFonts w:eastAsiaTheme="majorEastAsia"/>
          <w:sz w:val="20"/>
          <w:szCs w:val="20"/>
        </w:rPr>
        <w:t>full faith and credit</w:t>
      </w:r>
      <w:r w:rsidR="00795374" w:rsidRPr="001B585E">
        <w:rPr>
          <w:color w:val="202122"/>
          <w:sz w:val="20"/>
          <w:szCs w:val="20"/>
        </w:rPr>
        <w:t xml:space="preserve"> clause. </w:t>
      </w:r>
      <w:r w:rsidR="00795374" w:rsidRPr="001B585E">
        <w:rPr>
          <w:b/>
          <w:bCs/>
          <w:color w:val="202122"/>
          <w:sz w:val="20"/>
          <w:szCs w:val="20"/>
        </w:rPr>
        <w:t xml:space="preserve">However, </w:t>
      </w:r>
      <w:r w:rsidR="00875BDE">
        <w:rPr>
          <w:b/>
          <w:bCs/>
          <w:color w:val="202122"/>
          <w:sz w:val="20"/>
          <w:szCs w:val="20"/>
        </w:rPr>
        <w:t>under t</w:t>
      </w:r>
      <w:r w:rsidR="00875BDE" w:rsidRPr="00450407">
        <w:rPr>
          <w:b/>
          <w:sz w:val="20"/>
          <w:szCs w:val="20"/>
        </w:rPr>
        <w:t>he 2005</w:t>
      </w:r>
      <w:r w:rsidR="00875BDE" w:rsidRPr="00450407">
        <w:rPr>
          <w:sz w:val="20"/>
          <w:szCs w:val="20"/>
        </w:rPr>
        <w:t xml:space="preserve"> </w:t>
      </w:r>
      <w:r w:rsidR="00875BDE" w:rsidRPr="00450407">
        <w:rPr>
          <w:b/>
          <w:bCs/>
          <w:sz w:val="20"/>
          <w:szCs w:val="20"/>
        </w:rPr>
        <w:t xml:space="preserve">Uniform Foreign-Country Money Judgments Recognition Act (UFCMJRA) </w:t>
      </w:r>
      <w:r w:rsidR="00875BDE">
        <w:rPr>
          <w:b/>
          <w:bCs/>
          <w:sz w:val="20"/>
          <w:szCs w:val="20"/>
        </w:rPr>
        <w:t xml:space="preserve">- </w:t>
      </w:r>
      <w:r w:rsidR="00875BDE" w:rsidRPr="00450407">
        <w:rPr>
          <w:rStyle w:val="text-class-51"/>
          <w:i/>
          <w:sz w:val="20"/>
          <w:szCs w:val="20"/>
        </w:rPr>
        <w:t>Title 17 U.S.C. Section 107</w:t>
      </w:r>
      <w:r w:rsidR="00875BDE">
        <w:rPr>
          <w:rStyle w:val="text-class-51"/>
          <w:i/>
          <w:sz w:val="20"/>
          <w:szCs w:val="20"/>
        </w:rPr>
        <w:t xml:space="preserve">; </w:t>
      </w:r>
      <w:r w:rsidR="00875BDE" w:rsidRPr="00875BDE">
        <w:rPr>
          <w:rStyle w:val="text-class-51"/>
          <w:iCs/>
          <w:sz w:val="20"/>
          <w:szCs w:val="20"/>
        </w:rPr>
        <w:t>(1)</w:t>
      </w:r>
      <w:r w:rsidR="00875BDE">
        <w:rPr>
          <w:rStyle w:val="text-class-51"/>
          <w:i/>
          <w:sz w:val="20"/>
          <w:szCs w:val="20"/>
        </w:rPr>
        <w:t xml:space="preserve"> </w:t>
      </w:r>
      <w:r w:rsidR="00875BDE" w:rsidRPr="00450407">
        <w:rPr>
          <w:bCs/>
          <w:sz w:val="20"/>
          <w:szCs w:val="20"/>
        </w:rPr>
        <w:t>makes it clear that a judgment entitled to full faith and credit under the U.S. Constitution is not enforceable under this Act. </w:t>
      </w:r>
    </w:p>
    <w:p w14:paraId="1BB15535" w14:textId="77777777" w:rsidR="00104A37" w:rsidRPr="00104A37" w:rsidRDefault="00104A37" w:rsidP="00104A37">
      <w:pPr>
        <w:pStyle w:val="ListParagraph"/>
        <w:spacing w:line="276" w:lineRule="auto"/>
        <w:jc w:val="both"/>
        <w:rPr>
          <w:rFonts w:ascii="Times New Roman" w:hAnsi="Times New Roman" w:cs="Times New Roman"/>
          <w:color w:val="000000"/>
          <w:sz w:val="20"/>
          <w:szCs w:val="20"/>
        </w:rPr>
      </w:pPr>
      <w:r w:rsidRPr="00104A37">
        <w:rPr>
          <w:rFonts w:ascii="Times New Roman" w:hAnsi="Times New Roman" w:cs="Times New Roman"/>
          <w:color w:val="000000"/>
          <w:sz w:val="20"/>
          <w:szCs w:val="20"/>
        </w:rPr>
        <w:t xml:space="preserve">Under Federal law, which is applicable to all states, the U.S. Supreme Court stated that if a court is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in law, as trespassers.” Elliot v. </w:t>
      </w:r>
      <w:proofErr w:type="spellStart"/>
      <w:r w:rsidRPr="00104A37">
        <w:rPr>
          <w:rFonts w:ascii="Times New Roman" w:hAnsi="Times New Roman" w:cs="Times New Roman"/>
          <w:color w:val="000000"/>
          <w:sz w:val="20"/>
          <w:szCs w:val="20"/>
        </w:rPr>
        <w:t>Piersol</w:t>
      </w:r>
      <w:proofErr w:type="spellEnd"/>
      <w:r w:rsidRPr="00104A37">
        <w:rPr>
          <w:rFonts w:ascii="Times New Roman" w:hAnsi="Times New Roman" w:cs="Times New Roman"/>
          <w:color w:val="000000"/>
          <w:sz w:val="20"/>
          <w:szCs w:val="20"/>
        </w:rPr>
        <w:t>, 1 Pet. 328, 340, 26 U.S. 328, 340 (1828).</w:t>
      </w:r>
    </w:p>
    <w:p w14:paraId="07927AAC" w14:textId="56E7CDE7" w:rsidR="00352D31" w:rsidRPr="001B585E" w:rsidRDefault="006E7379" w:rsidP="00352D31">
      <w:pPr>
        <w:pStyle w:val="NormalWeb"/>
        <w:shd w:val="clear" w:color="auto" w:fill="FFFFFF"/>
        <w:spacing w:before="120" w:beforeAutospacing="0" w:after="120" w:afterAutospacing="0" w:line="276" w:lineRule="auto"/>
        <w:jc w:val="both"/>
        <w:rPr>
          <w:color w:val="202122"/>
          <w:sz w:val="20"/>
          <w:szCs w:val="20"/>
        </w:rPr>
      </w:pPr>
      <w:r w:rsidRPr="001B585E">
        <w:rPr>
          <w:color w:val="202122"/>
          <w:sz w:val="20"/>
          <w:szCs w:val="20"/>
        </w:rPr>
        <w:t xml:space="preserve">Further, the use of </w:t>
      </w:r>
      <w:r w:rsidRPr="00104A37">
        <w:rPr>
          <w:rFonts w:eastAsiaTheme="majorEastAsia"/>
          <w:sz w:val="20"/>
          <w:szCs w:val="20"/>
        </w:rPr>
        <w:t>private bounty hunters</w:t>
      </w:r>
      <w:r w:rsidRPr="00104A37">
        <w:rPr>
          <w:sz w:val="20"/>
          <w:szCs w:val="20"/>
        </w:rPr>
        <w:t> and </w:t>
      </w:r>
      <w:r w:rsidRPr="00104A37">
        <w:rPr>
          <w:rFonts w:eastAsiaTheme="majorEastAsia"/>
          <w:sz w:val="20"/>
          <w:szCs w:val="20"/>
        </w:rPr>
        <w:t>bondsmen</w:t>
      </w:r>
      <w:r w:rsidRPr="001B585E">
        <w:rPr>
          <w:color w:val="202122"/>
          <w:sz w:val="20"/>
          <w:szCs w:val="20"/>
        </w:rPr>
        <w:t xml:space="preserve"> who once held unlimited authority to capture fugitives, even outside the state where they were wanted by the courts </w:t>
      </w:r>
      <w:r w:rsidR="00352D31" w:rsidRPr="001B585E">
        <w:rPr>
          <w:color w:val="202122"/>
          <w:sz w:val="20"/>
          <w:szCs w:val="20"/>
        </w:rPr>
        <w:t>was considered</w:t>
      </w:r>
      <w:r w:rsidRPr="001B585E">
        <w:rPr>
          <w:color w:val="202122"/>
          <w:sz w:val="20"/>
          <w:szCs w:val="20"/>
        </w:rPr>
        <w:t xml:space="preserve"> rendition, as it did not involve the intervention of the justice system in the state of capture.</w:t>
      </w:r>
      <w:r w:rsidR="00C47F6B">
        <w:rPr>
          <w:color w:val="202122"/>
          <w:sz w:val="20"/>
          <w:szCs w:val="20"/>
        </w:rPr>
        <w:t xml:space="preserve"> </w:t>
      </w:r>
      <w:r w:rsidR="00352D31" w:rsidRPr="001B585E">
        <w:rPr>
          <w:color w:val="202122"/>
          <w:sz w:val="20"/>
          <w:szCs w:val="20"/>
        </w:rPr>
        <w:t xml:space="preserve">Under more recent law, bounty hunters are not legally permitted to act outside of the state, </w:t>
      </w:r>
      <w:proofErr w:type="spellStart"/>
      <w:r w:rsidR="00352D31" w:rsidRPr="001B585E">
        <w:rPr>
          <w:color w:val="202122"/>
          <w:sz w:val="20"/>
          <w:szCs w:val="20"/>
        </w:rPr>
        <w:t>ie</w:t>
      </w:r>
      <w:proofErr w:type="spellEnd"/>
      <w:r w:rsidR="00352D31" w:rsidRPr="001B585E">
        <w:rPr>
          <w:color w:val="202122"/>
          <w:sz w:val="20"/>
          <w:szCs w:val="20"/>
        </w:rPr>
        <w:t>., extraterritorially, where the offense took place, but cases of rendition still take place due to the financial interest the bondsmen have in returning a fugitive and recovering from the bail bond forfeiture.</w:t>
      </w:r>
    </w:p>
    <w:p w14:paraId="42489705" w14:textId="73A26477" w:rsidR="00352D31" w:rsidRPr="001B585E" w:rsidRDefault="00352D31" w:rsidP="001B585E">
      <w:pPr>
        <w:pStyle w:val="NormalWeb"/>
        <w:shd w:val="clear" w:color="auto" w:fill="FFFFFF"/>
        <w:spacing w:before="120" w:beforeAutospacing="0" w:after="120" w:afterAutospacing="0" w:line="276" w:lineRule="auto"/>
        <w:jc w:val="center"/>
        <w:rPr>
          <w:b/>
          <w:bCs/>
          <w:color w:val="202122"/>
          <w:sz w:val="20"/>
          <w:szCs w:val="20"/>
        </w:rPr>
      </w:pPr>
      <w:r w:rsidRPr="001B585E">
        <w:rPr>
          <w:b/>
          <w:bCs/>
          <w:color w:val="202122"/>
          <w:sz w:val="20"/>
          <w:szCs w:val="20"/>
        </w:rPr>
        <w:t>Extradition v. Rendition</w:t>
      </w:r>
    </w:p>
    <w:p w14:paraId="47935DA0" w14:textId="77777777" w:rsidR="001B585E" w:rsidRPr="001B585E" w:rsidRDefault="00352D31" w:rsidP="001B585E">
      <w:pPr>
        <w:pStyle w:val="NormalWeb"/>
        <w:shd w:val="clear" w:color="auto" w:fill="FFFFFF"/>
        <w:spacing w:before="120" w:beforeAutospacing="0" w:after="120" w:afterAutospacing="0" w:line="276" w:lineRule="auto"/>
        <w:jc w:val="both"/>
        <w:rPr>
          <w:color w:val="202122"/>
          <w:sz w:val="20"/>
          <w:szCs w:val="20"/>
        </w:rPr>
      </w:pPr>
      <w:r w:rsidRPr="001B585E">
        <w:rPr>
          <w:sz w:val="20"/>
          <w:szCs w:val="20"/>
        </w:rPr>
        <w:t>Rendition</w:t>
      </w:r>
      <w:r w:rsidRPr="001B585E">
        <w:rPr>
          <w:color w:val="202122"/>
          <w:sz w:val="20"/>
          <w:szCs w:val="20"/>
        </w:rPr>
        <w:t xml:space="preserve">, in law, is </w:t>
      </w:r>
      <w:proofErr w:type="gramStart"/>
      <w:r w:rsidRPr="001B585E">
        <w:rPr>
          <w:color w:val="202122"/>
          <w:sz w:val="20"/>
          <w:szCs w:val="20"/>
        </w:rPr>
        <w:t>a transfer</w:t>
      </w:r>
      <w:proofErr w:type="gramEnd"/>
      <w:r w:rsidRPr="001B585E">
        <w:rPr>
          <w:color w:val="202122"/>
          <w:sz w:val="20"/>
          <w:szCs w:val="20"/>
        </w:rPr>
        <w:t xml:space="preserve"> of persons from one jurisdiction to another, and the act of handing over, both after legal proceedings and according to law. "Extraordinary rendition," however, is a rendition that is extralegal, </w:t>
      </w:r>
      <w:proofErr w:type="gramStart"/>
      <w:r w:rsidRPr="001B585E">
        <w:rPr>
          <w:color w:val="202122"/>
          <w:sz w:val="20"/>
          <w:szCs w:val="20"/>
        </w:rPr>
        <w:t>i.e.</w:t>
      </w:r>
      <w:proofErr w:type="gramEnd"/>
      <w:r w:rsidRPr="001B585E">
        <w:rPr>
          <w:color w:val="202122"/>
          <w:sz w:val="20"/>
          <w:szCs w:val="20"/>
        </w:rPr>
        <w:t xml:space="preserve"> outside the law</w:t>
      </w:r>
      <w:r w:rsidR="001B585E" w:rsidRPr="001B585E">
        <w:rPr>
          <w:color w:val="202122"/>
          <w:sz w:val="20"/>
          <w:szCs w:val="20"/>
        </w:rPr>
        <w:t xml:space="preserve">, such as involving </w:t>
      </w:r>
      <w:r w:rsidRPr="001B585E">
        <w:rPr>
          <w:sz w:val="20"/>
          <w:szCs w:val="20"/>
        </w:rPr>
        <w:t>kidnapping</w:t>
      </w:r>
      <w:r w:rsidRPr="001B585E">
        <w:rPr>
          <w:color w:val="202122"/>
          <w:sz w:val="20"/>
          <w:szCs w:val="20"/>
        </w:rPr>
        <w:t xml:space="preserve">. </w:t>
      </w:r>
    </w:p>
    <w:p w14:paraId="27CA66C8" w14:textId="3E41256C" w:rsidR="008302ED" w:rsidRPr="008302ED" w:rsidRDefault="00352D31" w:rsidP="008302ED">
      <w:pPr>
        <w:pStyle w:val="NormalWeb"/>
        <w:shd w:val="clear" w:color="auto" w:fill="FFFFFF"/>
        <w:spacing w:before="120" w:beforeAutospacing="0" w:after="120" w:afterAutospacing="0" w:line="276" w:lineRule="auto"/>
        <w:jc w:val="both"/>
        <w:rPr>
          <w:color w:val="202122"/>
          <w:sz w:val="20"/>
          <w:szCs w:val="20"/>
        </w:rPr>
      </w:pPr>
      <w:r w:rsidRPr="001B585E">
        <w:rPr>
          <w:color w:val="202122"/>
          <w:sz w:val="20"/>
          <w:szCs w:val="20"/>
        </w:rPr>
        <w:t>Rendition refers to the transfer; the apprehension, detention, interrogation, and any other practices occurring before and after the movement and exchange of extrajudicial prisoners do not fall into the strict definition of </w:t>
      </w:r>
      <w:r w:rsidRPr="001B585E">
        <w:rPr>
          <w:i/>
          <w:iCs/>
          <w:color w:val="202122"/>
          <w:sz w:val="20"/>
          <w:szCs w:val="20"/>
        </w:rPr>
        <w:t>extraordinary rendition</w:t>
      </w:r>
      <w:r w:rsidRPr="001B585E">
        <w:rPr>
          <w:color w:val="202122"/>
          <w:sz w:val="20"/>
          <w:szCs w:val="20"/>
        </w:rPr>
        <w:t>. In practice, the term is widely used to describe such practices, particularly the initial apprehension. This latter usage extends to the transfer of suspected terrorists by the US to countries known to torture prisoners or employ harsh interrogation techniques that may rise to the level of torture.</w:t>
      </w:r>
      <w:r w:rsidR="001B585E" w:rsidRPr="001B585E">
        <w:rPr>
          <w:color w:val="202122"/>
          <w:sz w:val="20"/>
          <w:szCs w:val="20"/>
        </w:rPr>
        <w:t xml:space="preserve"> </w:t>
      </w:r>
      <w:r w:rsidR="008302ED" w:rsidRPr="008302ED">
        <w:rPr>
          <w:color w:val="202122"/>
          <w:sz w:val="20"/>
          <w:szCs w:val="20"/>
        </w:rPr>
        <w:t>The United States has since increasingly used rendition as a tool in the "</w:t>
      </w:r>
      <w:r w:rsidR="008302ED" w:rsidRPr="008302ED">
        <w:rPr>
          <w:sz w:val="20"/>
          <w:szCs w:val="20"/>
        </w:rPr>
        <w:t>war on terror</w:t>
      </w:r>
      <w:r w:rsidR="008302ED" w:rsidRPr="008302ED">
        <w:rPr>
          <w:color w:val="202122"/>
          <w:sz w:val="20"/>
          <w:szCs w:val="20"/>
        </w:rPr>
        <w:t>", ignoring the normal </w:t>
      </w:r>
      <w:r w:rsidR="008302ED" w:rsidRPr="008302ED">
        <w:rPr>
          <w:sz w:val="20"/>
          <w:szCs w:val="20"/>
        </w:rPr>
        <w:t>extradition</w:t>
      </w:r>
      <w:r w:rsidR="008302ED" w:rsidRPr="008302ED">
        <w:rPr>
          <w:color w:val="202122"/>
          <w:sz w:val="20"/>
          <w:szCs w:val="20"/>
        </w:rPr>
        <w:t> processes outlined in international law. Suspects taken into United States custody are delivered to third-party states, often without ever having been on United States soil, and without involving the rendering countries.</w:t>
      </w:r>
    </w:p>
    <w:p w14:paraId="3A10AE20" w14:textId="77777777" w:rsidR="00C47F6B" w:rsidRDefault="00C47F6B" w:rsidP="001B585E">
      <w:pPr>
        <w:pStyle w:val="NormalWeb"/>
        <w:shd w:val="clear" w:color="auto" w:fill="FFFFFF"/>
        <w:spacing w:before="120" w:beforeAutospacing="0" w:after="120" w:afterAutospacing="0" w:line="276" w:lineRule="auto"/>
        <w:jc w:val="center"/>
        <w:rPr>
          <w:rFonts w:eastAsiaTheme="majorEastAsia"/>
          <w:b/>
          <w:bCs/>
          <w:sz w:val="20"/>
          <w:szCs w:val="20"/>
        </w:rPr>
      </w:pPr>
    </w:p>
    <w:p w14:paraId="47974148" w14:textId="77777777" w:rsidR="00C47F6B" w:rsidRDefault="00C47F6B" w:rsidP="001B585E">
      <w:pPr>
        <w:pStyle w:val="NormalWeb"/>
        <w:shd w:val="clear" w:color="auto" w:fill="FFFFFF"/>
        <w:spacing w:before="120" w:beforeAutospacing="0" w:after="120" w:afterAutospacing="0" w:line="276" w:lineRule="auto"/>
        <w:jc w:val="center"/>
        <w:rPr>
          <w:rFonts w:eastAsiaTheme="majorEastAsia"/>
          <w:b/>
          <w:bCs/>
          <w:sz w:val="20"/>
          <w:szCs w:val="20"/>
        </w:rPr>
      </w:pPr>
    </w:p>
    <w:p w14:paraId="02AFDE78" w14:textId="2CF4D4DF" w:rsidR="001B585E" w:rsidRPr="001B585E" w:rsidRDefault="001B585E" w:rsidP="001B585E">
      <w:pPr>
        <w:pStyle w:val="NormalWeb"/>
        <w:shd w:val="clear" w:color="auto" w:fill="FFFFFF"/>
        <w:spacing w:before="120" w:beforeAutospacing="0" w:after="120" w:afterAutospacing="0" w:line="276" w:lineRule="auto"/>
        <w:jc w:val="center"/>
        <w:rPr>
          <w:b/>
          <w:bCs/>
          <w:color w:val="202122"/>
          <w:sz w:val="18"/>
          <w:szCs w:val="18"/>
        </w:rPr>
      </w:pPr>
      <w:r w:rsidRPr="001B585E">
        <w:rPr>
          <w:rFonts w:eastAsiaTheme="majorEastAsia"/>
          <w:b/>
          <w:bCs/>
          <w:sz w:val="20"/>
          <w:szCs w:val="20"/>
        </w:rPr>
        <w:t>Fugitive Slave Law of 1850</w:t>
      </w:r>
    </w:p>
    <w:p w14:paraId="44F9DD10" w14:textId="2690D472" w:rsidR="00352D31" w:rsidRPr="001B585E" w:rsidRDefault="00352D31" w:rsidP="001B585E">
      <w:pPr>
        <w:pStyle w:val="NormalWeb"/>
        <w:shd w:val="clear" w:color="auto" w:fill="FFFFFF"/>
        <w:spacing w:before="120" w:beforeAutospacing="0" w:after="120" w:afterAutospacing="0" w:line="276" w:lineRule="auto"/>
        <w:jc w:val="both"/>
        <w:rPr>
          <w:color w:val="202122"/>
          <w:sz w:val="20"/>
          <w:szCs w:val="20"/>
        </w:rPr>
      </w:pPr>
      <w:r w:rsidRPr="001B585E">
        <w:rPr>
          <w:color w:val="202122"/>
          <w:sz w:val="20"/>
          <w:szCs w:val="20"/>
        </w:rPr>
        <w:t>Rendition was infamously used to recapture </w:t>
      </w:r>
      <w:r w:rsidRPr="001B585E">
        <w:rPr>
          <w:rFonts w:eastAsiaTheme="majorEastAsia"/>
          <w:b/>
          <w:bCs/>
          <w:sz w:val="20"/>
          <w:szCs w:val="20"/>
        </w:rPr>
        <w:t>fugitive slaves</w:t>
      </w:r>
      <w:r w:rsidRPr="001B585E">
        <w:rPr>
          <w:color w:val="202122"/>
          <w:sz w:val="20"/>
          <w:szCs w:val="20"/>
        </w:rPr>
        <w:t>, who under the Constitution and various federal laws had virtually no human rights. As the movement for </w:t>
      </w:r>
      <w:r w:rsidRPr="001B585E">
        <w:rPr>
          <w:rFonts w:eastAsiaTheme="majorEastAsia"/>
          <w:b/>
          <w:bCs/>
          <w:sz w:val="20"/>
          <w:szCs w:val="20"/>
        </w:rPr>
        <w:t>abolition</w:t>
      </w:r>
      <w:r w:rsidRPr="001B585E">
        <w:rPr>
          <w:color w:val="202122"/>
          <w:sz w:val="20"/>
          <w:szCs w:val="20"/>
        </w:rPr>
        <w:t> grew, Northern states increasingly refused to comply or cooperate with rendition of escaped slaves, leading to the </w:t>
      </w:r>
      <w:r w:rsidRPr="001B585E">
        <w:rPr>
          <w:rFonts w:eastAsiaTheme="majorEastAsia"/>
          <w:sz w:val="20"/>
          <w:szCs w:val="20"/>
        </w:rPr>
        <w:t>Fugitive Slave Law of 1850</w:t>
      </w:r>
      <w:r w:rsidRPr="001B585E">
        <w:rPr>
          <w:color w:val="202122"/>
          <w:sz w:val="20"/>
          <w:szCs w:val="20"/>
        </w:rPr>
        <w:t>. This non-cooperation was behind the longstanding principle of refusal, only reverted in the 1987 decision.</w:t>
      </w:r>
    </w:p>
    <w:p w14:paraId="4D807380" w14:textId="15D2FF72" w:rsidR="00352D31" w:rsidRDefault="00352D31" w:rsidP="001B585E">
      <w:pPr>
        <w:pStyle w:val="NormalWeb"/>
        <w:shd w:val="clear" w:color="auto" w:fill="FFFFFF"/>
        <w:spacing w:before="120" w:beforeAutospacing="0" w:after="120" w:afterAutospacing="0" w:line="276" w:lineRule="auto"/>
        <w:jc w:val="both"/>
        <w:rPr>
          <w:color w:val="202122"/>
          <w:sz w:val="20"/>
          <w:szCs w:val="20"/>
        </w:rPr>
      </w:pPr>
      <w:r w:rsidRPr="001B585E">
        <w:rPr>
          <w:color w:val="202122"/>
          <w:sz w:val="20"/>
          <w:szCs w:val="20"/>
        </w:rPr>
        <w:t xml:space="preserve">The United States use of “irregular rendition” is a familiar alternative to extradition, and it is the same process as extraordinary rendition. It involves kidnapping or deceit. In the view of the United States, kidnapping a defendant overseas and returning him to the United States for trial does not remove jurisdiction from American courts unless an applicable extradition treaty explicitly calls for that result. </w:t>
      </w:r>
    </w:p>
    <w:p w14:paraId="588F8DC3" w14:textId="55221A8B" w:rsidR="001B585E" w:rsidRPr="008302ED" w:rsidRDefault="001B585E" w:rsidP="001B585E">
      <w:pPr>
        <w:pStyle w:val="NormalWeb"/>
        <w:shd w:val="clear" w:color="auto" w:fill="FFFFFF"/>
        <w:spacing w:before="120" w:beforeAutospacing="0" w:after="120" w:afterAutospacing="0" w:line="276" w:lineRule="auto"/>
        <w:jc w:val="center"/>
        <w:rPr>
          <w:color w:val="202122"/>
          <w:sz w:val="18"/>
          <w:szCs w:val="18"/>
        </w:rPr>
      </w:pPr>
      <w:r w:rsidRPr="008302ED">
        <w:rPr>
          <w:b/>
          <w:bCs/>
          <w:color w:val="202122"/>
          <w:sz w:val="20"/>
          <w:szCs w:val="20"/>
        </w:rPr>
        <w:t>Extraordinary rendition</w:t>
      </w:r>
      <w:r w:rsidR="008302ED" w:rsidRPr="008302ED">
        <w:rPr>
          <w:b/>
          <w:bCs/>
          <w:color w:val="202122"/>
          <w:sz w:val="20"/>
          <w:szCs w:val="20"/>
        </w:rPr>
        <w:t xml:space="preserve"> or Extraterritorial Abduction</w:t>
      </w:r>
    </w:p>
    <w:p w14:paraId="6C3B09A0" w14:textId="19D41837" w:rsidR="00352D31" w:rsidRPr="008302ED" w:rsidRDefault="00352D31" w:rsidP="008302ED">
      <w:pPr>
        <w:pStyle w:val="NormalWeb"/>
        <w:shd w:val="clear" w:color="auto" w:fill="FFFFFF"/>
        <w:spacing w:before="120" w:beforeAutospacing="0" w:after="120" w:afterAutospacing="0" w:line="276" w:lineRule="auto"/>
        <w:jc w:val="both"/>
        <w:rPr>
          <w:color w:val="202122"/>
          <w:sz w:val="20"/>
          <w:szCs w:val="20"/>
        </w:rPr>
      </w:pPr>
      <w:r w:rsidRPr="008302ED">
        <w:rPr>
          <w:b/>
          <w:bCs/>
          <w:color w:val="202122"/>
          <w:sz w:val="20"/>
          <w:szCs w:val="20"/>
        </w:rPr>
        <w:t>Extraordinary rendition</w:t>
      </w:r>
      <w:r w:rsidRPr="008302ED">
        <w:rPr>
          <w:color w:val="202122"/>
          <w:sz w:val="20"/>
          <w:szCs w:val="20"/>
        </w:rPr>
        <w:t> is a </w:t>
      </w:r>
      <w:r w:rsidRPr="008302ED">
        <w:rPr>
          <w:sz w:val="20"/>
          <w:szCs w:val="20"/>
        </w:rPr>
        <w:t>euphemism</w:t>
      </w:r>
      <w:r w:rsidRPr="008302ED">
        <w:rPr>
          <w:color w:val="202122"/>
          <w:sz w:val="20"/>
          <w:szCs w:val="20"/>
        </w:rPr>
        <w:t> for state-sponsored </w:t>
      </w:r>
      <w:r w:rsidRPr="008302ED">
        <w:rPr>
          <w:sz w:val="20"/>
          <w:szCs w:val="20"/>
        </w:rPr>
        <w:t>forcible abduction</w:t>
      </w:r>
      <w:r w:rsidRPr="008302ED">
        <w:rPr>
          <w:color w:val="202122"/>
          <w:sz w:val="20"/>
          <w:szCs w:val="20"/>
        </w:rPr>
        <w:t> in another jurisdiction and transfer to a third state. The phrase usually refers to a </w:t>
      </w:r>
      <w:r w:rsidRPr="008302ED">
        <w:rPr>
          <w:sz w:val="20"/>
          <w:szCs w:val="20"/>
        </w:rPr>
        <w:t>United States</w:t>
      </w:r>
      <w:r w:rsidRPr="008302ED">
        <w:rPr>
          <w:color w:val="202122"/>
          <w:sz w:val="20"/>
          <w:szCs w:val="20"/>
        </w:rPr>
        <w:t>-led program used during the </w:t>
      </w:r>
      <w:r w:rsidRPr="008302ED">
        <w:rPr>
          <w:sz w:val="20"/>
          <w:szCs w:val="20"/>
        </w:rPr>
        <w:t>War on Terror</w:t>
      </w:r>
      <w:r w:rsidRPr="008302ED">
        <w:rPr>
          <w:color w:val="202122"/>
          <w:sz w:val="20"/>
          <w:szCs w:val="20"/>
        </w:rPr>
        <w:t>, which ha</w:t>
      </w:r>
      <w:r w:rsidR="008302ED" w:rsidRPr="008302ED">
        <w:rPr>
          <w:color w:val="202122"/>
          <w:sz w:val="20"/>
          <w:szCs w:val="20"/>
        </w:rPr>
        <w:t>s</w:t>
      </w:r>
      <w:r w:rsidRPr="008302ED">
        <w:rPr>
          <w:color w:val="202122"/>
          <w:sz w:val="20"/>
          <w:szCs w:val="20"/>
        </w:rPr>
        <w:t xml:space="preserve"> the purpose of circumventing the source country's laws on </w:t>
      </w:r>
      <w:r w:rsidRPr="008302ED">
        <w:rPr>
          <w:sz w:val="20"/>
          <w:szCs w:val="20"/>
        </w:rPr>
        <w:t>interrogation</w:t>
      </w:r>
      <w:r w:rsidRPr="008302ED">
        <w:rPr>
          <w:color w:val="202122"/>
          <w:sz w:val="20"/>
          <w:szCs w:val="20"/>
        </w:rPr>
        <w:t>, </w:t>
      </w:r>
      <w:r w:rsidRPr="008302ED">
        <w:rPr>
          <w:sz w:val="20"/>
          <w:szCs w:val="20"/>
        </w:rPr>
        <w:t>detention</w:t>
      </w:r>
      <w:r w:rsidRPr="008302ED">
        <w:rPr>
          <w:color w:val="202122"/>
          <w:sz w:val="20"/>
          <w:szCs w:val="20"/>
        </w:rPr>
        <w:t>, </w:t>
      </w:r>
      <w:r w:rsidRPr="008302ED">
        <w:rPr>
          <w:sz w:val="20"/>
          <w:szCs w:val="20"/>
        </w:rPr>
        <w:t>extradition</w:t>
      </w:r>
      <w:r w:rsidRPr="008302ED">
        <w:rPr>
          <w:color w:val="202122"/>
          <w:sz w:val="20"/>
          <w:szCs w:val="20"/>
        </w:rPr>
        <w:t> and/or </w:t>
      </w:r>
      <w:r w:rsidRPr="008302ED">
        <w:rPr>
          <w:sz w:val="20"/>
          <w:szCs w:val="20"/>
        </w:rPr>
        <w:t>torture</w:t>
      </w:r>
      <w:r w:rsidRPr="008302ED">
        <w:rPr>
          <w:color w:val="202122"/>
          <w:sz w:val="20"/>
          <w:szCs w:val="20"/>
        </w:rPr>
        <w:t>. Extraordinary rendition is a type of </w:t>
      </w:r>
      <w:r w:rsidRPr="008302ED">
        <w:rPr>
          <w:sz w:val="20"/>
          <w:szCs w:val="20"/>
        </w:rPr>
        <w:t>extraterritorial abduction</w:t>
      </w:r>
      <w:r w:rsidRPr="008302ED">
        <w:rPr>
          <w:color w:val="202122"/>
          <w:sz w:val="20"/>
          <w:szCs w:val="20"/>
        </w:rPr>
        <w:t>, but not all extraterritorial abductions include transfer to a third country.</w:t>
      </w:r>
    </w:p>
    <w:p w14:paraId="4055672C" w14:textId="38B0F387" w:rsidR="00352D31" w:rsidRPr="008302ED" w:rsidRDefault="00352D31" w:rsidP="008302ED">
      <w:pPr>
        <w:pStyle w:val="NormalWeb"/>
        <w:shd w:val="clear" w:color="auto" w:fill="FFFFFF"/>
        <w:spacing w:before="120" w:beforeAutospacing="0" w:after="120" w:afterAutospacing="0" w:line="276" w:lineRule="auto"/>
        <w:jc w:val="both"/>
        <w:rPr>
          <w:color w:val="202122"/>
          <w:sz w:val="20"/>
          <w:szCs w:val="20"/>
        </w:rPr>
      </w:pPr>
      <w:r w:rsidRPr="008302ED">
        <w:rPr>
          <w:color w:val="202122"/>
          <w:sz w:val="20"/>
          <w:szCs w:val="20"/>
        </w:rPr>
        <w:t>The CIA was granted permission to use rendition of indicted terrorists to American soil in a 1995 </w:t>
      </w:r>
      <w:r w:rsidRPr="008302ED">
        <w:rPr>
          <w:sz w:val="20"/>
          <w:szCs w:val="20"/>
        </w:rPr>
        <w:t>presidential directive</w:t>
      </w:r>
      <w:r w:rsidRPr="008302ED">
        <w:rPr>
          <w:color w:val="202122"/>
          <w:sz w:val="20"/>
          <w:szCs w:val="20"/>
        </w:rPr>
        <w:t> signed by President </w:t>
      </w:r>
      <w:r w:rsidRPr="008302ED">
        <w:rPr>
          <w:sz w:val="20"/>
          <w:szCs w:val="20"/>
        </w:rPr>
        <w:t>Bill Clinton</w:t>
      </w:r>
      <w:r w:rsidRPr="008302ED">
        <w:rPr>
          <w:color w:val="202122"/>
          <w:sz w:val="20"/>
          <w:szCs w:val="20"/>
        </w:rPr>
        <w:t>, following a</w:t>
      </w:r>
      <w:r w:rsidR="008302ED" w:rsidRPr="008302ED">
        <w:rPr>
          <w:color w:val="202122"/>
          <w:sz w:val="20"/>
          <w:szCs w:val="20"/>
        </w:rPr>
        <w:t xml:space="preserve">n </w:t>
      </w:r>
      <w:proofErr w:type="gramStart"/>
      <w:r w:rsidR="008302ED" w:rsidRPr="008302ED">
        <w:rPr>
          <w:color w:val="202122"/>
          <w:sz w:val="20"/>
          <w:szCs w:val="20"/>
        </w:rPr>
        <w:t xml:space="preserve">administrative </w:t>
      </w:r>
      <w:r w:rsidRPr="008302ED">
        <w:rPr>
          <w:color w:val="202122"/>
          <w:sz w:val="20"/>
          <w:szCs w:val="20"/>
        </w:rPr>
        <w:t xml:space="preserve"> procedure</w:t>
      </w:r>
      <w:proofErr w:type="gramEnd"/>
      <w:r w:rsidRPr="008302ED">
        <w:rPr>
          <w:color w:val="202122"/>
          <w:sz w:val="20"/>
          <w:szCs w:val="20"/>
        </w:rPr>
        <w:t> established by </w:t>
      </w:r>
      <w:r w:rsidRPr="008302ED">
        <w:rPr>
          <w:sz w:val="20"/>
          <w:szCs w:val="20"/>
        </w:rPr>
        <w:t>George H. W. Bush</w:t>
      </w:r>
      <w:r w:rsidRPr="008302ED">
        <w:rPr>
          <w:color w:val="202122"/>
          <w:sz w:val="20"/>
          <w:szCs w:val="20"/>
        </w:rPr>
        <w:t> in January 1993.</w:t>
      </w:r>
      <w:r w:rsidR="008302ED" w:rsidRPr="008302ED">
        <w:rPr>
          <w:color w:val="202122"/>
          <w:sz w:val="20"/>
          <w:szCs w:val="20"/>
        </w:rPr>
        <w:t xml:space="preserve"> </w:t>
      </w:r>
    </w:p>
    <w:p w14:paraId="2ABA390E" w14:textId="77777777" w:rsidR="008302ED" w:rsidRPr="008302ED" w:rsidRDefault="00525AC7" w:rsidP="008302ED">
      <w:pPr>
        <w:pStyle w:val="NormalWeb"/>
        <w:shd w:val="clear" w:color="auto" w:fill="FFFFFF"/>
        <w:spacing w:before="120" w:beforeAutospacing="0" w:after="120" w:afterAutospacing="0" w:line="276" w:lineRule="auto"/>
        <w:jc w:val="both"/>
        <w:rPr>
          <w:color w:val="202122"/>
          <w:sz w:val="20"/>
          <w:szCs w:val="20"/>
        </w:rPr>
      </w:pPr>
      <w:r w:rsidRPr="008302ED">
        <w:rPr>
          <w:color w:val="202122"/>
          <w:sz w:val="20"/>
          <w:szCs w:val="20"/>
        </w:rPr>
        <w:t>Following the </w:t>
      </w:r>
      <w:r w:rsidRPr="008302ED">
        <w:rPr>
          <w:sz w:val="20"/>
          <w:szCs w:val="20"/>
        </w:rPr>
        <w:t>11 September 2001 attacks</w:t>
      </w:r>
      <w:r w:rsidRPr="008302ED">
        <w:rPr>
          <w:color w:val="202122"/>
          <w:sz w:val="20"/>
          <w:szCs w:val="20"/>
        </w:rPr>
        <w:t> the United States, in particular the </w:t>
      </w:r>
      <w:r w:rsidRPr="008302ED">
        <w:rPr>
          <w:sz w:val="20"/>
          <w:szCs w:val="20"/>
        </w:rPr>
        <w:t>CIA</w:t>
      </w:r>
      <w:r w:rsidRPr="008302ED">
        <w:rPr>
          <w:color w:val="202122"/>
          <w:sz w:val="20"/>
          <w:szCs w:val="20"/>
        </w:rPr>
        <w:t xml:space="preserve">, has been accused of rendering hundreds of people suspected by the government of being terrorists—or of aiding and abetting terrorist organizations—to third-party states. </w:t>
      </w:r>
    </w:p>
    <w:p w14:paraId="223F773C" w14:textId="29679147" w:rsidR="00525AC7" w:rsidRDefault="00525AC7" w:rsidP="008302ED">
      <w:pPr>
        <w:pStyle w:val="NormalWeb"/>
        <w:shd w:val="clear" w:color="auto" w:fill="FFFFFF"/>
        <w:spacing w:before="120" w:beforeAutospacing="0" w:after="120" w:afterAutospacing="0" w:line="276" w:lineRule="auto"/>
        <w:jc w:val="both"/>
        <w:rPr>
          <w:color w:val="202122"/>
          <w:sz w:val="20"/>
          <w:szCs w:val="20"/>
        </w:rPr>
      </w:pPr>
      <w:r w:rsidRPr="008302ED">
        <w:rPr>
          <w:color w:val="202122"/>
          <w:sz w:val="20"/>
          <w:szCs w:val="20"/>
        </w:rPr>
        <w:t>Such "</w:t>
      </w:r>
      <w:r w:rsidRPr="008302ED">
        <w:rPr>
          <w:sz w:val="20"/>
          <w:szCs w:val="20"/>
        </w:rPr>
        <w:t>ghost detainees</w:t>
      </w:r>
      <w:r w:rsidRPr="008302ED">
        <w:rPr>
          <w:color w:val="202122"/>
          <w:sz w:val="20"/>
          <w:szCs w:val="20"/>
        </w:rPr>
        <w:t>" are kept outside </w:t>
      </w:r>
      <w:r w:rsidRPr="008302ED">
        <w:rPr>
          <w:sz w:val="20"/>
          <w:szCs w:val="20"/>
        </w:rPr>
        <w:t>judicial</w:t>
      </w:r>
      <w:r w:rsidRPr="008302ED">
        <w:rPr>
          <w:color w:val="202122"/>
          <w:sz w:val="20"/>
          <w:szCs w:val="20"/>
        </w:rPr>
        <w:t> oversight, often without ever entering US territory, and may or may not ultimately be transferred to the custody of The United States. In the event the presumed terrorist is an American citizen, their passports are confiscated those they are deemed to remain indefinitely within the foreign US jurisdiction to be subject to their rules and regulations.</w:t>
      </w:r>
    </w:p>
    <w:p w14:paraId="335EE643" w14:textId="77777777" w:rsidR="00901558" w:rsidRPr="00901558" w:rsidRDefault="00901558" w:rsidP="00901558">
      <w:pPr>
        <w:pStyle w:val="NormalWeb"/>
        <w:shd w:val="clear" w:color="auto" w:fill="FFFFFF"/>
        <w:spacing w:before="120" w:beforeAutospacing="0" w:after="120" w:afterAutospacing="0" w:line="276" w:lineRule="auto"/>
        <w:jc w:val="center"/>
        <w:rPr>
          <w:b/>
          <w:bCs/>
          <w:sz w:val="20"/>
          <w:szCs w:val="20"/>
        </w:rPr>
      </w:pPr>
      <w:r w:rsidRPr="00901558">
        <w:rPr>
          <w:b/>
          <w:bCs/>
          <w:sz w:val="20"/>
          <w:szCs w:val="20"/>
        </w:rPr>
        <w:t>The USA PATRIOT Act</w:t>
      </w:r>
    </w:p>
    <w:p w14:paraId="65C3296B" w14:textId="5619B5C3" w:rsidR="00901558" w:rsidRDefault="00901558" w:rsidP="00901558">
      <w:pPr>
        <w:pStyle w:val="NormalWeb"/>
        <w:shd w:val="clear" w:color="auto" w:fill="FFFFFF"/>
        <w:spacing w:before="120" w:beforeAutospacing="0" w:after="120" w:afterAutospacing="0" w:line="276" w:lineRule="auto"/>
        <w:jc w:val="both"/>
        <w:rPr>
          <w:sz w:val="20"/>
          <w:szCs w:val="20"/>
        </w:rPr>
      </w:pPr>
      <w:r w:rsidRPr="009D1ADF">
        <w:t>T</w:t>
      </w:r>
      <w:r w:rsidRPr="00901558">
        <w:rPr>
          <w:sz w:val="20"/>
          <w:szCs w:val="20"/>
        </w:rPr>
        <w:t xml:space="preserve">he USA PATRIOT Act (commonly known as “The Patriot Act”) is a legislative Act of the United States Congress that was signed into law by U.S. President </w:t>
      </w:r>
      <w:hyperlink r:id="rId8" w:history="1">
        <w:r w:rsidRPr="00901558">
          <w:rPr>
            <w:sz w:val="20"/>
            <w:szCs w:val="20"/>
          </w:rPr>
          <w:t>George W. Bush</w:t>
        </w:r>
      </w:hyperlink>
      <w:r w:rsidRPr="00901558">
        <w:rPr>
          <w:sz w:val="20"/>
          <w:szCs w:val="20"/>
        </w:rPr>
        <w:t xml:space="preserve"> on October 26, 2001. USA PATRIOT is a backronym that stands for </w:t>
      </w:r>
      <w:r w:rsidRPr="00901558">
        <w:rPr>
          <w:b/>
          <w:bCs/>
          <w:sz w:val="20"/>
          <w:szCs w:val="20"/>
        </w:rPr>
        <w:t>U</w:t>
      </w:r>
      <w:r w:rsidRPr="00901558">
        <w:rPr>
          <w:sz w:val="20"/>
          <w:szCs w:val="20"/>
        </w:rPr>
        <w:t xml:space="preserve">niting and </w:t>
      </w:r>
      <w:r w:rsidRPr="00901558">
        <w:rPr>
          <w:b/>
          <w:bCs/>
          <w:sz w:val="20"/>
          <w:szCs w:val="20"/>
        </w:rPr>
        <w:t>S</w:t>
      </w:r>
      <w:r w:rsidRPr="00901558">
        <w:rPr>
          <w:sz w:val="20"/>
          <w:szCs w:val="20"/>
        </w:rPr>
        <w:t xml:space="preserve">trengthening </w:t>
      </w:r>
      <w:r w:rsidRPr="00901558">
        <w:rPr>
          <w:b/>
          <w:bCs/>
          <w:sz w:val="20"/>
          <w:szCs w:val="20"/>
        </w:rPr>
        <w:t>A</w:t>
      </w:r>
      <w:r w:rsidRPr="00901558">
        <w:rPr>
          <w:sz w:val="20"/>
          <w:szCs w:val="20"/>
        </w:rPr>
        <w:t xml:space="preserve">merica by </w:t>
      </w:r>
      <w:r w:rsidRPr="00901558">
        <w:rPr>
          <w:b/>
          <w:bCs/>
          <w:sz w:val="20"/>
          <w:szCs w:val="20"/>
        </w:rPr>
        <w:t>P</w:t>
      </w:r>
      <w:r w:rsidRPr="00901558">
        <w:rPr>
          <w:sz w:val="20"/>
          <w:szCs w:val="20"/>
        </w:rPr>
        <w:t xml:space="preserve">roviding </w:t>
      </w:r>
      <w:r w:rsidRPr="00901558">
        <w:rPr>
          <w:b/>
          <w:bCs/>
          <w:sz w:val="20"/>
          <w:szCs w:val="20"/>
        </w:rPr>
        <w:t>A</w:t>
      </w:r>
      <w:r w:rsidRPr="00901558">
        <w:rPr>
          <w:sz w:val="20"/>
          <w:szCs w:val="20"/>
        </w:rPr>
        <w:t>ppropriate</w:t>
      </w:r>
      <w:r w:rsidRPr="00901558">
        <w:rPr>
          <w:b/>
          <w:bCs/>
          <w:sz w:val="20"/>
          <w:szCs w:val="20"/>
        </w:rPr>
        <w:t xml:space="preserve"> T</w:t>
      </w:r>
      <w:r w:rsidRPr="00901558">
        <w:rPr>
          <w:sz w:val="20"/>
          <w:szCs w:val="20"/>
        </w:rPr>
        <w:t xml:space="preserve">ools </w:t>
      </w:r>
      <w:r w:rsidRPr="00901558">
        <w:rPr>
          <w:b/>
          <w:bCs/>
          <w:sz w:val="20"/>
          <w:szCs w:val="20"/>
        </w:rPr>
        <w:t>R</w:t>
      </w:r>
      <w:r w:rsidRPr="00901558">
        <w:rPr>
          <w:sz w:val="20"/>
          <w:szCs w:val="20"/>
        </w:rPr>
        <w:t>equired</w:t>
      </w:r>
      <w:r w:rsidRPr="00901558">
        <w:rPr>
          <w:b/>
          <w:bCs/>
          <w:sz w:val="20"/>
          <w:szCs w:val="20"/>
        </w:rPr>
        <w:t xml:space="preserve"> to I</w:t>
      </w:r>
      <w:r w:rsidRPr="00901558">
        <w:rPr>
          <w:sz w:val="20"/>
          <w:szCs w:val="20"/>
        </w:rPr>
        <w:t>ntercept</w:t>
      </w:r>
      <w:r w:rsidRPr="00901558">
        <w:rPr>
          <w:b/>
          <w:bCs/>
          <w:sz w:val="20"/>
          <w:szCs w:val="20"/>
        </w:rPr>
        <w:t xml:space="preserve"> </w:t>
      </w:r>
      <w:r w:rsidRPr="00901558">
        <w:rPr>
          <w:sz w:val="20"/>
          <w:szCs w:val="20"/>
        </w:rPr>
        <w:t>and</w:t>
      </w:r>
      <w:r w:rsidRPr="00901558">
        <w:rPr>
          <w:b/>
          <w:bCs/>
          <w:sz w:val="20"/>
          <w:szCs w:val="20"/>
        </w:rPr>
        <w:t xml:space="preserve"> O</w:t>
      </w:r>
      <w:r w:rsidRPr="00901558">
        <w:rPr>
          <w:sz w:val="20"/>
          <w:szCs w:val="20"/>
        </w:rPr>
        <w:t xml:space="preserve">bstruct </w:t>
      </w:r>
      <w:r w:rsidRPr="00901558">
        <w:rPr>
          <w:b/>
          <w:bCs/>
          <w:sz w:val="20"/>
          <w:szCs w:val="20"/>
        </w:rPr>
        <w:t>T</w:t>
      </w:r>
      <w:r w:rsidRPr="00901558">
        <w:rPr>
          <w:sz w:val="20"/>
          <w:szCs w:val="20"/>
        </w:rPr>
        <w:t xml:space="preserve">errorism. </w:t>
      </w:r>
    </w:p>
    <w:p w14:paraId="6B7AB317" w14:textId="7B4CEDF2" w:rsidR="00901558" w:rsidRPr="001D524E" w:rsidRDefault="00901558" w:rsidP="00901558">
      <w:pPr>
        <w:pStyle w:val="ListParagraph"/>
        <w:numPr>
          <w:ilvl w:val="0"/>
          <w:numId w:val="15"/>
        </w:numPr>
        <w:spacing w:line="276" w:lineRule="auto"/>
        <w:ind w:right="12"/>
        <w:jc w:val="both"/>
        <w:rPr>
          <w:rFonts w:ascii="Times New Roman" w:eastAsia="Times New Roman" w:hAnsi="Times New Roman" w:cs="Times New Roman"/>
          <w:sz w:val="20"/>
          <w:szCs w:val="20"/>
        </w:rPr>
      </w:pPr>
      <w:r w:rsidRPr="00901558">
        <w:rPr>
          <w:rFonts w:ascii="Times New Roman" w:hAnsi="Times New Roman" w:cs="Times New Roman"/>
          <w:bCs/>
          <w:sz w:val="20"/>
          <w:szCs w:val="20"/>
        </w:rPr>
        <w:t>Section 802 of The Patriot Act:</w:t>
      </w:r>
      <w:r w:rsidRPr="00901558">
        <w:rPr>
          <w:rFonts w:ascii="Times New Roman" w:hAnsi="Times New Roman" w:cs="Times New Roman"/>
          <w:b/>
          <w:sz w:val="20"/>
          <w:szCs w:val="20"/>
        </w:rPr>
        <w:t xml:space="preserve"> </w:t>
      </w:r>
      <w:r w:rsidRPr="00901558">
        <w:rPr>
          <w:rFonts w:ascii="Times New Roman" w:hAnsi="Times New Roman" w:cs="Times New Roman"/>
          <w:bCs/>
          <w:sz w:val="20"/>
          <w:szCs w:val="20"/>
        </w:rPr>
        <w:t xml:space="preserve">Defines the </w:t>
      </w:r>
      <w:r>
        <w:rPr>
          <w:rFonts w:ascii="Times New Roman" w:hAnsi="Times New Roman" w:cs="Times New Roman"/>
          <w:bCs/>
          <w:sz w:val="20"/>
          <w:szCs w:val="20"/>
        </w:rPr>
        <w:t xml:space="preserve">American </w:t>
      </w:r>
      <w:r w:rsidRPr="00901558">
        <w:rPr>
          <w:rFonts w:ascii="Times New Roman" w:hAnsi="Times New Roman" w:cs="Times New Roman"/>
          <w:bCs/>
          <w:sz w:val="20"/>
          <w:szCs w:val="20"/>
        </w:rPr>
        <w:t>People as terrorist</w:t>
      </w:r>
      <w:r>
        <w:rPr>
          <w:rFonts w:ascii="Times New Roman" w:hAnsi="Times New Roman" w:cs="Times New Roman"/>
          <w:bCs/>
          <w:sz w:val="20"/>
          <w:szCs w:val="20"/>
        </w:rPr>
        <w:t xml:space="preserve">s, and </w:t>
      </w:r>
      <w:r w:rsidRPr="00901558">
        <w:rPr>
          <w:rFonts w:ascii="Times New Roman" w:hAnsi="Times New Roman" w:cs="Times New Roman"/>
          <w:bCs/>
          <w:sz w:val="20"/>
          <w:szCs w:val="20"/>
        </w:rPr>
        <w:t xml:space="preserve">“terrorism” as a maritime event. </w:t>
      </w:r>
      <w:r>
        <w:rPr>
          <w:rFonts w:ascii="Times New Roman" w:hAnsi="Times New Roman" w:cs="Times New Roman"/>
          <w:bCs/>
          <w:sz w:val="20"/>
          <w:szCs w:val="20"/>
        </w:rPr>
        <w:t>It e</w:t>
      </w:r>
      <w:r w:rsidRPr="00901558">
        <w:rPr>
          <w:rFonts w:ascii="Times New Roman" w:hAnsi="Times New Roman" w:cs="Times New Roman"/>
          <w:bCs/>
          <w:sz w:val="20"/>
          <w:szCs w:val="20"/>
        </w:rPr>
        <w:t>xclud</w:t>
      </w:r>
      <w:r>
        <w:rPr>
          <w:rFonts w:ascii="Times New Roman" w:hAnsi="Times New Roman" w:cs="Times New Roman"/>
          <w:bCs/>
          <w:sz w:val="20"/>
          <w:szCs w:val="20"/>
        </w:rPr>
        <w:t>es</w:t>
      </w:r>
      <w:r w:rsidRPr="00901558">
        <w:rPr>
          <w:rFonts w:ascii="Times New Roman" w:hAnsi="Times New Roman" w:cs="Times New Roman"/>
          <w:bCs/>
          <w:sz w:val="20"/>
          <w:szCs w:val="20"/>
        </w:rPr>
        <w:t xml:space="preserve"> private meetings on the land from terrorism: “the term ‘domestic terrorism’ means activities that</w:t>
      </w:r>
      <w:r w:rsidR="001D524E">
        <w:rPr>
          <w:rFonts w:ascii="Times New Roman" w:hAnsi="Times New Roman" w:cs="Times New Roman"/>
          <w:bCs/>
          <w:sz w:val="20"/>
          <w:szCs w:val="20"/>
        </w:rPr>
        <w:t>;</w:t>
      </w:r>
      <w:r w:rsidRPr="00901558">
        <w:rPr>
          <w:rFonts w:ascii="Times New Roman" w:hAnsi="Times New Roman" w:cs="Times New Roman"/>
          <w:bCs/>
          <w:sz w:val="20"/>
          <w:szCs w:val="20"/>
        </w:rPr>
        <w:t xml:space="preserve"> (A) involve acts dangerous to human life that are a violation of the criminal laws of the United States or of any State; (B) appear to be intended – (</w:t>
      </w:r>
      <w:proofErr w:type="spellStart"/>
      <w:r w:rsidRPr="00901558">
        <w:rPr>
          <w:rFonts w:ascii="Times New Roman" w:hAnsi="Times New Roman" w:cs="Times New Roman"/>
          <w:bCs/>
          <w:sz w:val="20"/>
          <w:szCs w:val="20"/>
        </w:rPr>
        <w:t>i</w:t>
      </w:r>
      <w:proofErr w:type="spellEnd"/>
      <w:r w:rsidRPr="00901558">
        <w:rPr>
          <w:rFonts w:ascii="Times New Roman" w:hAnsi="Times New Roman" w:cs="Times New Roman"/>
          <w:bCs/>
          <w:sz w:val="20"/>
          <w:szCs w:val="20"/>
        </w:rPr>
        <w:t xml:space="preserve">) to intimidate or coerce a civilian population; (ii) to influence the policy of a government by intimation or coercion; or (iii) to affect the conduct of a government by mass destruction, </w:t>
      </w:r>
      <w:r w:rsidRPr="00901558">
        <w:rPr>
          <w:rFonts w:ascii="Times New Roman" w:hAnsi="Times New Roman" w:cs="Times New Roman"/>
          <w:sz w:val="20"/>
          <w:szCs w:val="20"/>
        </w:rPr>
        <w:t>assassination</w:t>
      </w:r>
      <w:r w:rsidRPr="00901558">
        <w:rPr>
          <w:rFonts w:ascii="Times New Roman" w:hAnsi="Times New Roman" w:cs="Times New Roman"/>
          <w:bCs/>
          <w:sz w:val="20"/>
          <w:szCs w:val="20"/>
        </w:rPr>
        <w:t>, or kidnapping; and (C) occur primarily within the territorial jurisdiction of the United States.</w:t>
      </w:r>
    </w:p>
    <w:p w14:paraId="0B18E83C" w14:textId="34D83C22" w:rsidR="00901558" w:rsidRPr="001D524E" w:rsidRDefault="001D524E" w:rsidP="001D524E">
      <w:pPr>
        <w:spacing w:line="276" w:lineRule="auto"/>
        <w:ind w:right="12"/>
        <w:jc w:val="both"/>
        <w:rPr>
          <w:rFonts w:ascii="Times New Roman" w:eastAsia="Times New Roman" w:hAnsi="Times New Roman" w:cs="Times New Roman"/>
          <w:sz w:val="20"/>
          <w:szCs w:val="20"/>
        </w:rPr>
      </w:pPr>
      <w:r w:rsidRPr="001D524E">
        <w:rPr>
          <w:rFonts w:ascii="Times New Roman" w:hAnsi="Times New Roman" w:cs="Times New Roman"/>
          <w:sz w:val="20"/>
          <w:szCs w:val="20"/>
        </w:rPr>
        <w:t xml:space="preserve">ALSO, </w:t>
      </w:r>
      <w:r w:rsidR="00901558" w:rsidRPr="001D524E">
        <w:rPr>
          <w:rFonts w:ascii="Times New Roman" w:hAnsi="Times New Roman" w:cs="Times New Roman"/>
          <w:sz w:val="20"/>
          <w:szCs w:val="20"/>
        </w:rPr>
        <w:t>Section 802 of The Patriot Act allegedly grants “this State” legal authority to proceed IN REM/</w:t>
      </w:r>
      <w:r w:rsidR="00901558" w:rsidRPr="001D524E">
        <w:rPr>
          <w:rFonts w:ascii="Times New Roman" w:hAnsi="Times New Roman" w:cs="Times New Roman"/>
          <w:i/>
          <w:iCs/>
          <w:sz w:val="20"/>
          <w:szCs w:val="20"/>
        </w:rPr>
        <w:t>in rem</w:t>
      </w:r>
      <w:r w:rsidR="00901558" w:rsidRPr="001D524E">
        <w:rPr>
          <w:rFonts w:ascii="Times New Roman" w:hAnsi="Times New Roman" w:cs="Times New Roman"/>
          <w:sz w:val="20"/>
          <w:szCs w:val="20"/>
        </w:rPr>
        <w:t xml:space="preserve"> (admiralty jurisdiction) by [re]defining terrorism as a maritime event </w:t>
      </w:r>
      <w:proofErr w:type="gramStart"/>
      <w:r w:rsidR="00901558" w:rsidRPr="001D524E">
        <w:rPr>
          <w:rFonts w:ascii="Times New Roman" w:hAnsi="Times New Roman" w:cs="Times New Roman"/>
          <w:sz w:val="20"/>
          <w:szCs w:val="20"/>
        </w:rPr>
        <w:t>and  the</w:t>
      </w:r>
      <w:proofErr w:type="gramEnd"/>
      <w:r w:rsidR="00901558" w:rsidRPr="001D524E">
        <w:rPr>
          <w:rFonts w:ascii="Times New Roman" w:hAnsi="Times New Roman" w:cs="Times New Roman"/>
          <w:sz w:val="20"/>
          <w:szCs w:val="20"/>
        </w:rPr>
        <w:t xml:space="preserve"> American, :</w:t>
      </w:r>
      <w:r w:rsidR="00901558" w:rsidRPr="001D524E">
        <w:rPr>
          <w:rFonts w:ascii="Times New Roman" w:hAnsi="Times New Roman" w:cs="Times New Roman"/>
          <w:sz w:val="20"/>
          <w:szCs w:val="20"/>
          <w:highlight w:val="yellow"/>
        </w:rPr>
        <w:t xml:space="preserve"> Jane: Doe©,</w:t>
      </w:r>
      <w:r w:rsidR="00901558" w:rsidRPr="001D524E">
        <w:rPr>
          <w:rFonts w:ascii="Times New Roman" w:hAnsi="Times New Roman" w:cs="Times New Roman"/>
          <w:sz w:val="20"/>
          <w:szCs w:val="20"/>
        </w:rPr>
        <w:t xml:space="preserve"> et alia, as a terrorist. </w:t>
      </w:r>
      <w:r w:rsidR="00901558" w:rsidRPr="001D524E">
        <w:rPr>
          <w:rFonts w:ascii="Times New Roman" w:eastAsia="Times New Roman" w:hAnsi="Times New Roman" w:cs="Times New Roman"/>
          <w:sz w:val="20"/>
          <w:szCs w:val="20"/>
        </w:rPr>
        <w:t>The so-called USA PATRIOT Act is limited in jurisdiction to the territory of</w:t>
      </w:r>
      <w:r w:rsidR="00901558" w:rsidRPr="001D524E">
        <w:rPr>
          <w:rFonts w:ascii="Times New Roman" w:hAnsi="Times New Roman" w:cs="Times New Roman"/>
          <w:sz w:val="20"/>
          <w:szCs w:val="20"/>
        </w:rPr>
        <w:t xml:space="preserve"> District of Columbia</w:t>
      </w:r>
      <w:r w:rsidR="00901558" w:rsidRPr="001D524E">
        <w:rPr>
          <w:rFonts w:ascii="Times New Roman" w:eastAsia="Times New Roman" w:hAnsi="Times New Roman" w:cs="Times New Roman"/>
          <w:sz w:val="20"/>
          <w:szCs w:val="20"/>
        </w:rPr>
        <w:t>.</w:t>
      </w:r>
    </w:p>
    <w:p w14:paraId="5743EB14" w14:textId="77777777" w:rsidR="00C47F6B" w:rsidRDefault="00C47F6B" w:rsidP="00901558">
      <w:pPr>
        <w:spacing w:line="240" w:lineRule="auto"/>
        <w:jc w:val="center"/>
        <w:rPr>
          <w:rFonts w:ascii="Times New Roman" w:hAnsi="Times New Roman" w:cs="Times New Roman"/>
          <w:b/>
          <w:bCs/>
          <w:sz w:val="20"/>
          <w:szCs w:val="20"/>
        </w:rPr>
      </w:pPr>
    </w:p>
    <w:p w14:paraId="5591EAA9" w14:textId="10B051EF" w:rsidR="00901558" w:rsidRPr="00901558" w:rsidRDefault="00901558" w:rsidP="00901558">
      <w:pPr>
        <w:spacing w:line="240" w:lineRule="auto"/>
        <w:jc w:val="center"/>
        <w:rPr>
          <w:rFonts w:ascii="Times New Roman" w:hAnsi="Times New Roman" w:cs="Times New Roman"/>
          <w:b/>
          <w:bCs/>
          <w:sz w:val="20"/>
          <w:szCs w:val="20"/>
        </w:rPr>
      </w:pPr>
      <w:r w:rsidRPr="00901558">
        <w:rPr>
          <w:rFonts w:ascii="Times New Roman" w:hAnsi="Times New Roman" w:cs="Times New Roman"/>
          <w:b/>
          <w:bCs/>
          <w:sz w:val="20"/>
          <w:szCs w:val="20"/>
        </w:rPr>
        <w:t>The ‘</w:t>
      </w:r>
      <w:r w:rsidRPr="00901558">
        <w:rPr>
          <w:rFonts w:ascii="Times New Roman" w:hAnsi="Times New Roman" w:cs="Times New Roman"/>
          <w:b/>
          <w:bCs/>
          <w:i/>
          <w:iCs/>
          <w:sz w:val="20"/>
          <w:szCs w:val="20"/>
        </w:rPr>
        <w:t>in rem’</w:t>
      </w:r>
      <w:r w:rsidRPr="00901558">
        <w:rPr>
          <w:rFonts w:ascii="Times New Roman" w:hAnsi="Times New Roman" w:cs="Times New Roman"/>
          <w:b/>
          <w:bCs/>
          <w:sz w:val="20"/>
          <w:szCs w:val="20"/>
        </w:rPr>
        <w:t xml:space="preserve"> Scam via the (USA) PATRIOT ACT</w:t>
      </w:r>
    </w:p>
    <w:p w14:paraId="24114A28" w14:textId="627A40AE" w:rsidR="00901558" w:rsidRPr="00901558" w:rsidRDefault="00901558" w:rsidP="00901558">
      <w:pPr>
        <w:spacing w:line="276" w:lineRule="auto"/>
        <w:jc w:val="both"/>
        <w:rPr>
          <w:rFonts w:ascii="Times New Roman" w:hAnsi="Times New Roman" w:cs="Times New Roman"/>
          <w:sz w:val="20"/>
          <w:szCs w:val="20"/>
        </w:rPr>
      </w:pPr>
      <w:r w:rsidRPr="00901558">
        <w:rPr>
          <w:rFonts w:ascii="Times New Roman" w:hAnsi="Times New Roman" w:cs="Times New Roman"/>
          <w:sz w:val="20"/>
          <w:szCs w:val="20"/>
        </w:rPr>
        <w:t xml:space="preserve">As was established by Republican Party US Senator Lindsey Graham at the November 2018 confirmation hearing(s) of US Federal Associate Judge Brett Kavanaugh:  </w:t>
      </w:r>
    </w:p>
    <w:p w14:paraId="42641DFB" w14:textId="3AAC92A5" w:rsidR="00901558" w:rsidRPr="00901558" w:rsidRDefault="00901558" w:rsidP="001D524E">
      <w:pPr>
        <w:pStyle w:val="NormalWeb"/>
        <w:shd w:val="clear" w:color="auto" w:fill="FFFFFF"/>
        <w:spacing w:before="120" w:beforeAutospacing="0" w:after="120" w:afterAutospacing="0"/>
        <w:ind w:left="720"/>
        <w:rPr>
          <w:sz w:val="20"/>
          <w:szCs w:val="20"/>
        </w:rPr>
      </w:pPr>
      <w:r w:rsidRPr="00901558">
        <w:rPr>
          <w:sz w:val="20"/>
          <w:szCs w:val="20"/>
        </w:rPr>
        <w:t>The United States is still in an active “State of War”; (2) All US citizens are now under the jurisdiction of both US Criminal Law and US Military Law; (3) US citizens attempting to overthrow the US Constitution can be charged with sedition and/or treason and (4) US citizens committing sedition and/or treason fall under the jurisdiction of US Military Law—the ultimate penalty of which is death.</w:t>
      </w:r>
    </w:p>
    <w:p w14:paraId="0FCCA716" w14:textId="71BC1E25" w:rsidR="00901558" w:rsidRPr="00901558" w:rsidRDefault="00901558" w:rsidP="00901558">
      <w:pPr>
        <w:pStyle w:val="NormalWeb"/>
        <w:shd w:val="clear" w:color="auto" w:fill="FFFFFF"/>
        <w:spacing w:before="120" w:beforeAutospacing="0" w:after="120" w:afterAutospacing="0"/>
        <w:jc w:val="center"/>
        <w:rPr>
          <w:rFonts w:ascii="Arial" w:hAnsi="Arial" w:cs="Arial"/>
          <w:b/>
          <w:bCs/>
          <w:color w:val="202122"/>
          <w:sz w:val="18"/>
          <w:szCs w:val="18"/>
        </w:rPr>
      </w:pPr>
      <w:r w:rsidRPr="00901558">
        <w:rPr>
          <w:b/>
          <w:bCs/>
          <w:sz w:val="20"/>
          <w:szCs w:val="20"/>
        </w:rPr>
        <w:t>Internal Revenue Service / IRS</w:t>
      </w:r>
    </w:p>
    <w:p w14:paraId="37D587C1" w14:textId="77777777" w:rsidR="00901558" w:rsidRPr="00901558" w:rsidRDefault="00901558" w:rsidP="00901558">
      <w:pPr>
        <w:spacing w:line="276" w:lineRule="auto"/>
        <w:jc w:val="both"/>
        <w:rPr>
          <w:rFonts w:ascii="Times New Roman" w:hAnsi="Times New Roman" w:cs="Times New Roman"/>
          <w:bCs/>
          <w:sz w:val="20"/>
          <w:szCs w:val="20"/>
        </w:rPr>
      </w:pPr>
      <w:r w:rsidRPr="00901558">
        <w:rPr>
          <w:rFonts w:ascii="Times New Roman" w:hAnsi="Times New Roman" w:cs="Times New Roman"/>
          <w:iCs/>
          <w:sz w:val="20"/>
          <w:szCs w:val="20"/>
        </w:rPr>
        <w:t xml:space="preserve">IRS’ “agency” and “delegate” capacity </w:t>
      </w:r>
      <w:proofErr w:type="gramStart"/>
      <w:r w:rsidRPr="00901558">
        <w:rPr>
          <w:rFonts w:ascii="Times New Roman" w:hAnsi="Times New Roman" w:cs="Times New Roman"/>
          <w:iCs/>
          <w:sz w:val="20"/>
          <w:szCs w:val="20"/>
        </w:rPr>
        <w:t>is</w:t>
      </w:r>
      <w:proofErr w:type="gramEnd"/>
      <w:r w:rsidRPr="00901558">
        <w:rPr>
          <w:rFonts w:ascii="Times New Roman" w:hAnsi="Times New Roman" w:cs="Times New Roman"/>
          <w:iCs/>
          <w:sz w:val="20"/>
          <w:szCs w:val="20"/>
        </w:rPr>
        <w:t xml:space="preserve"> limited by operation of law</w:t>
      </w:r>
      <w:r w:rsidRPr="00901558">
        <w:rPr>
          <w:rFonts w:ascii="Times New Roman" w:hAnsi="Times New Roman" w:cs="Times New Roman"/>
          <w:i/>
          <w:sz w:val="20"/>
          <w:szCs w:val="20"/>
        </w:rPr>
        <w:t>.</w:t>
      </w:r>
      <w:r w:rsidRPr="00901558">
        <w:rPr>
          <w:rFonts w:ascii="Times New Roman" w:hAnsi="Times New Roman" w:cs="Times New Roman"/>
          <w:bCs/>
          <w:i/>
          <w:sz w:val="20"/>
          <w:szCs w:val="20"/>
        </w:rPr>
        <w:t xml:space="preserve"> </w:t>
      </w:r>
      <w:r w:rsidRPr="00901558">
        <w:rPr>
          <w:rFonts w:ascii="Times New Roman" w:hAnsi="Times New Roman" w:cs="Times New Roman"/>
          <w:bCs/>
          <w:sz w:val="20"/>
          <w:szCs w:val="20"/>
        </w:rPr>
        <w:t>See the statement of IRS organization at 39 Fed. Reg. 11572, 1974-1 Cum. Bul. 440, 37 Fed. Reg. 20960, and the Internal Revenue Manual 1100 through the 1997 edition. All underlying IRS authority presumes admiralty and maritime jurisdiction, however, convictions in these cases might all be vacated as void judgments, assuming a maritime nexus cannot be affirmatively established in record. This in rem annexation was established in the United States via USA Patriot Act Sec. 802, which defines the People as terrorist and terrorism as a maritime event.</w:t>
      </w:r>
    </w:p>
    <w:p w14:paraId="15C5C8DD" w14:textId="77777777" w:rsidR="00901558" w:rsidRDefault="00901558" w:rsidP="00901558">
      <w:pPr>
        <w:jc w:val="both"/>
        <w:rPr>
          <w:rFonts w:ascii="Times New Roman" w:hAnsi="Times New Roman" w:cs="Times New Roman"/>
        </w:rPr>
      </w:pPr>
      <w:r w:rsidRPr="002B6B12">
        <w:rPr>
          <w:rFonts w:ascii="Times New Roman" w:hAnsi="Times New Roman" w:cs="Times New Roman"/>
        </w:rPr>
        <w:t xml:space="preserve">         In the event you are (were) not aware of the in-land piracy that Americans are being subjected to, (via </w:t>
      </w:r>
      <w:r w:rsidRPr="002B6B12">
        <w:rPr>
          <w:rFonts w:ascii="Times New Roman" w:hAnsi="Times New Roman" w:cs="Times New Roman"/>
          <w:i/>
          <w:iCs/>
        </w:rPr>
        <w:t>in rem</w:t>
      </w:r>
      <w:r w:rsidRPr="002B6B12">
        <w:rPr>
          <w:rFonts w:ascii="Times New Roman" w:hAnsi="Times New Roman" w:cs="Times New Roman"/>
        </w:rPr>
        <w:t xml:space="preserve"> proceedings “authorized” by Section 802 of the of the USA PATRIOT ACT) within your designated area of responsibility, then please take administrative and due process notice and facilitate the immediate release of all Americans so detained.</w:t>
      </w:r>
    </w:p>
    <w:p w14:paraId="30867FFC" w14:textId="4179B805" w:rsidR="00C4254B" w:rsidRPr="006A6468" w:rsidRDefault="00C4254B" w:rsidP="00C4254B">
      <w:pPr>
        <w:spacing w:line="276" w:lineRule="auto"/>
        <w:jc w:val="center"/>
        <w:rPr>
          <w:rFonts w:ascii="Times New Roman" w:hAnsi="Times New Roman" w:cs="Times New Roman"/>
          <w:b/>
          <w:sz w:val="20"/>
          <w:szCs w:val="20"/>
        </w:rPr>
      </w:pPr>
      <w:r w:rsidRPr="006A6468">
        <w:rPr>
          <w:rFonts w:ascii="Times New Roman" w:hAnsi="Times New Roman" w:cs="Times New Roman"/>
          <w:b/>
          <w:sz w:val="20"/>
          <w:szCs w:val="20"/>
        </w:rPr>
        <w:t xml:space="preserve">U.S. Postal Strike of 1970 and </w:t>
      </w:r>
      <w:r w:rsidRPr="006A6468">
        <w:rPr>
          <w:rFonts w:ascii="Times New Roman" w:hAnsi="Times New Roman" w:cs="Times New Roman"/>
          <w:b/>
          <w:color w:val="202122"/>
          <w:sz w:val="20"/>
          <w:szCs w:val="20"/>
        </w:rPr>
        <w:t>the </w:t>
      </w:r>
      <w:r w:rsidRPr="006A6468">
        <w:rPr>
          <w:rFonts w:ascii="Times New Roman" w:eastAsiaTheme="majorEastAsia" w:hAnsi="Times New Roman" w:cs="Times New Roman"/>
          <w:b/>
          <w:sz w:val="20"/>
          <w:szCs w:val="20"/>
        </w:rPr>
        <w:t>Postal Reorganization Act</w:t>
      </w:r>
    </w:p>
    <w:p w14:paraId="32E8A902" w14:textId="77777777" w:rsidR="00C4254B" w:rsidRPr="006A6468" w:rsidRDefault="00C4254B" w:rsidP="00C4254B">
      <w:pPr>
        <w:pStyle w:val="NormalWeb"/>
        <w:shd w:val="clear" w:color="auto" w:fill="FFFFFF"/>
        <w:spacing w:before="120" w:beforeAutospacing="0" w:after="120" w:afterAutospacing="0" w:line="276" w:lineRule="auto"/>
        <w:jc w:val="both"/>
        <w:rPr>
          <w:color w:val="202122"/>
          <w:sz w:val="20"/>
          <w:szCs w:val="20"/>
        </w:rPr>
      </w:pPr>
      <w:r w:rsidRPr="006A6468">
        <w:rPr>
          <w:color w:val="202122"/>
          <w:sz w:val="20"/>
          <w:szCs w:val="20"/>
        </w:rPr>
        <w:t>On March 18, 1970, postal workers in New York City—upset over low wages and poor working conditions and emboldened by the Civil Rights Movement—</w:t>
      </w:r>
      <w:r w:rsidRPr="006A6468">
        <w:rPr>
          <w:rFonts w:eastAsiaTheme="majorEastAsia"/>
          <w:sz w:val="20"/>
          <w:szCs w:val="20"/>
        </w:rPr>
        <w:t>organized a strike</w:t>
      </w:r>
      <w:r w:rsidRPr="006A6468">
        <w:rPr>
          <w:color w:val="202122"/>
          <w:sz w:val="20"/>
          <w:szCs w:val="20"/>
        </w:rPr>
        <w:t> against the United States government. The strike initially involved postal workers in only New York City, but it eventually gained support of over 210,000 </w:t>
      </w:r>
      <w:r w:rsidRPr="006A6468">
        <w:rPr>
          <w:rFonts w:eastAsiaTheme="majorEastAsia"/>
          <w:sz w:val="20"/>
          <w:szCs w:val="20"/>
        </w:rPr>
        <w:t>United States Post Office Department</w:t>
      </w:r>
      <w:r w:rsidRPr="006A6468">
        <w:rPr>
          <w:color w:val="202122"/>
          <w:sz w:val="20"/>
          <w:szCs w:val="20"/>
        </w:rPr>
        <w:t xml:space="preserve"> workers across the nation. </w:t>
      </w:r>
    </w:p>
    <w:p w14:paraId="22A88FFD" w14:textId="77777777" w:rsidR="00C4254B" w:rsidRDefault="00C4254B" w:rsidP="00C4254B">
      <w:pPr>
        <w:pStyle w:val="NormalWeb"/>
        <w:shd w:val="clear" w:color="auto" w:fill="FFFFFF"/>
        <w:spacing w:before="120" w:beforeAutospacing="0" w:after="120" w:afterAutospacing="0" w:line="276" w:lineRule="auto"/>
        <w:jc w:val="both"/>
        <w:rPr>
          <w:color w:val="202122"/>
          <w:sz w:val="20"/>
          <w:szCs w:val="20"/>
        </w:rPr>
      </w:pPr>
      <w:r w:rsidRPr="006A6468">
        <w:rPr>
          <w:color w:val="202122"/>
          <w:sz w:val="20"/>
          <w:szCs w:val="20"/>
        </w:rPr>
        <w:t>While the strike ended without any concessions from the Federal government, it did ultimately allow for postal worker unions and the government to negotiate a contract which gave the unions most of what they wanted, as well as the signing of the </w:t>
      </w:r>
      <w:r w:rsidRPr="006A6468">
        <w:rPr>
          <w:rFonts w:eastAsiaTheme="majorEastAsia"/>
          <w:sz w:val="20"/>
          <w:szCs w:val="20"/>
        </w:rPr>
        <w:t>Postal Reorganization Act</w:t>
      </w:r>
      <w:r w:rsidRPr="006A6468">
        <w:rPr>
          <w:color w:val="202122"/>
          <w:sz w:val="20"/>
          <w:szCs w:val="20"/>
        </w:rPr>
        <w:t> by President </w:t>
      </w:r>
      <w:r w:rsidRPr="006A6468">
        <w:rPr>
          <w:rFonts w:eastAsiaTheme="majorEastAsia"/>
          <w:sz w:val="20"/>
          <w:szCs w:val="20"/>
        </w:rPr>
        <w:t>Richard Nixon</w:t>
      </w:r>
      <w:r w:rsidRPr="006A6468">
        <w:rPr>
          <w:color w:val="202122"/>
          <w:sz w:val="20"/>
          <w:szCs w:val="20"/>
        </w:rPr>
        <w:t xml:space="preserve"> on August 12, 1970. The act replaced the cabinet-level Post Office Department with a new federal agency, the United States Postal Service, and took effect on July 1, 1971. </w:t>
      </w:r>
      <w:r w:rsidRPr="001D3651">
        <w:rPr>
          <w:b/>
          <w:bCs/>
          <w:color w:val="202122"/>
          <w:sz w:val="20"/>
          <w:szCs w:val="20"/>
          <w:u w:val="single"/>
        </w:rPr>
        <w:t>In other words, the </w:t>
      </w:r>
      <w:r w:rsidRPr="001D3651">
        <w:rPr>
          <w:rFonts w:eastAsiaTheme="majorEastAsia"/>
          <w:b/>
          <w:bCs/>
          <w:sz w:val="20"/>
          <w:szCs w:val="20"/>
          <w:u w:val="single"/>
        </w:rPr>
        <w:t>Postal Reorganization Act</w:t>
      </w:r>
      <w:r w:rsidRPr="001D3651">
        <w:rPr>
          <w:b/>
          <w:bCs/>
          <w:color w:val="202122"/>
          <w:sz w:val="20"/>
          <w:szCs w:val="20"/>
          <w:u w:val="single"/>
        </w:rPr>
        <w:t xml:space="preserve"> privatized the Post Office</w:t>
      </w:r>
      <w:r w:rsidRPr="006A6468">
        <w:rPr>
          <w:color w:val="202122"/>
          <w:sz w:val="20"/>
          <w:szCs w:val="20"/>
        </w:rPr>
        <w:t>.</w:t>
      </w:r>
    </w:p>
    <w:p w14:paraId="0C733092" w14:textId="77777777" w:rsidR="00C4254B" w:rsidRDefault="00C4254B" w:rsidP="00C4254B">
      <w:pPr>
        <w:pStyle w:val="NormalWeb"/>
        <w:shd w:val="clear" w:color="auto" w:fill="FFFFFF"/>
        <w:spacing w:before="120" w:beforeAutospacing="0" w:after="0" w:afterAutospacing="0" w:line="276" w:lineRule="auto"/>
        <w:jc w:val="both"/>
        <w:rPr>
          <w:color w:val="000000" w:themeColor="text1"/>
          <w:sz w:val="20"/>
          <w:szCs w:val="20"/>
        </w:rPr>
      </w:pPr>
      <w:r w:rsidRPr="005A7300">
        <w:rPr>
          <w:color w:val="000000" w:themeColor="text1"/>
          <w:sz w:val="20"/>
          <w:szCs w:val="20"/>
        </w:rPr>
        <w:t xml:space="preserve">The </w:t>
      </w:r>
      <w:r>
        <w:rPr>
          <w:color w:val="000000" w:themeColor="text1"/>
          <w:sz w:val="20"/>
          <w:szCs w:val="20"/>
        </w:rPr>
        <w:t>USPS</w:t>
      </w:r>
      <w:r w:rsidRPr="005A7300">
        <w:rPr>
          <w:color w:val="000000" w:themeColor="text1"/>
          <w:sz w:val="20"/>
          <w:szCs w:val="20"/>
        </w:rPr>
        <w:t xml:space="preserve"> has been “renting” post office boxes</w:t>
      </w:r>
      <w:r>
        <w:rPr>
          <w:color w:val="000000" w:themeColor="text1"/>
          <w:sz w:val="20"/>
          <w:szCs w:val="20"/>
        </w:rPr>
        <w:t xml:space="preserve">, e.g., PO BOX or PO Box, </w:t>
      </w:r>
      <w:r w:rsidRPr="005A7300">
        <w:rPr>
          <w:color w:val="000000" w:themeColor="text1"/>
          <w:sz w:val="20"/>
          <w:szCs w:val="20"/>
        </w:rPr>
        <w:t xml:space="preserve">from the Federal Post Offices, </w:t>
      </w:r>
      <w:r>
        <w:rPr>
          <w:color w:val="000000" w:themeColor="text1"/>
          <w:sz w:val="20"/>
          <w:szCs w:val="20"/>
        </w:rPr>
        <w:t xml:space="preserve">and in the capacity as “Landlord”, has been “leasing” them out to local franchises </w:t>
      </w:r>
      <w:proofErr w:type="gramStart"/>
      <w:r>
        <w:rPr>
          <w:color w:val="000000" w:themeColor="text1"/>
          <w:sz w:val="20"/>
          <w:szCs w:val="20"/>
        </w:rPr>
        <w:t>in order to</w:t>
      </w:r>
      <w:proofErr w:type="gramEnd"/>
      <w:r>
        <w:rPr>
          <w:color w:val="000000" w:themeColor="text1"/>
          <w:sz w:val="20"/>
          <w:szCs w:val="20"/>
        </w:rPr>
        <w:t xml:space="preserve"> facilitate an </w:t>
      </w:r>
      <w:r w:rsidRPr="005A7300">
        <w:rPr>
          <w:color w:val="000000" w:themeColor="text1"/>
          <w:sz w:val="20"/>
          <w:szCs w:val="20"/>
        </w:rPr>
        <w:t xml:space="preserve">elaborate confidence scheme against the </w:t>
      </w:r>
      <w:r>
        <w:rPr>
          <w:color w:val="000000" w:themeColor="text1"/>
          <w:sz w:val="20"/>
          <w:szCs w:val="20"/>
        </w:rPr>
        <w:t>Native-</w:t>
      </w:r>
      <w:r w:rsidRPr="005A7300">
        <w:rPr>
          <w:color w:val="000000" w:themeColor="text1"/>
          <w:sz w:val="20"/>
          <w:szCs w:val="20"/>
        </w:rPr>
        <w:t>American people</w:t>
      </w:r>
      <w:r>
        <w:rPr>
          <w:color w:val="000000" w:themeColor="text1"/>
          <w:sz w:val="20"/>
          <w:szCs w:val="20"/>
        </w:rPr>
        <w:t xml:space="preserve"> via conscription,</w:t>
      </w:r>
      <w:r w:rsidRPr="005A7300">
        <w:rPr>
          <w:color w:val="000000" w:themeColor="text1"/>
          <w:sz w:val="20"/>
          <w:szCs w:val="20"/>
        </w:rPr>
        <w:t xml:space="preserve"> </w:t>
      </w:r>
      <w:r>
        <w:rPr>
          <w:color w:val="000000" w:themeColor="text1"/>
          <w:sz w:val="20"/>
          <w:szCs w:val="20"/>
        </w:rPr>
        <w:t>in order to legally steal their “Native or Aboriginal Titles”</w:t>
      </w:r>
      <w:r w:rsidRPr="005A7300">
        <w:rPr>
          <w:color w:val="000000" w:themeColor="text1"/>
          <w:sz w:val="20"/>
          <w:szCs w:val="20"/>
        </w:rPr>
        <w:t>. This scheme is being executed on behalf of the United States corporate government via licensing of private Americans</w:t>
      </w:r>
      <w:r>
        <w:rPr>
          <w:color w:val="000000" w:themeColor="text1"/>
          <w:sz w:val="20"/>
          <w:szCs w:val="20"/>
        </w:rPr>
        <w:t>, also known as</w:t>
      </w:r>
      <w:r w:rsidRPr="005A7300">
        <w:rPr>
          <w:color w:val="000000" w:themeColor="text1"/>
          <w:sz w:val="20"/>
          <w:szCs w:val="20"/>
        </w:rPr>
        <w:t>,</w:t>
      </w:r>
      <w:r>
        <w:rPr>
          <w:color w:val="000000" w:themeColor="text1"/>
          <w:sz w:val="20"/>
          <w:szCs w:val="20"/>
        </w:rPr>
        <w:t xml:space="preserve"> non-state actors,</w:t>
      </w:r>
      <w:r w:rsidRPr="005A7300">
        <w:rPr>
          <w:color w:val="000000" w:themeColor="text1"/>
          <w:sz w:val="20"/>
          <w:szCs w:val="20"/>
        </w:rPr>
        <w:t xml:space="preserve"> who systematically “mug” the General Pub</w:t>
      </w:r>
      <w:r>
        <w:rPr>
          <w:color w:val="000000" w:themeColor="text1"/>
          <w:sz w:val="20"/>
          <w:szCs w:val="20"/>
        </w:rPr>
        <w:t>li</w:t>
      </w:r>
      <w:r w:rsidRPr="005A7300">
        <w:rPr>
          <w:color w:val="000000" w:themeColor="text1"/>
          <w:sz w:val="20"/>
          <w:szCs w:val="20"/>
        </w:rPr>
        <w:t>c upon entry into or own courthouses</w:t>
      </w:r>
      <w:r>
        <w:rPr>
          <w:color w:val="000000" w:themeColor="text1"/>
          <w:sz w:val="20"/>
          <w:szCs w:val="20"/>
        </w:rPr>
        <w:t>,</w:t>
      </w:r>
      <w:r w:rsidRPr="005A7300">
        <w:rPr>
          <w:color w:val="000000" w:themeColor="text1"/>
          <w:sz w:val="20"/>
          <w:szCs w:val="20"/>
        </w:rPr>
        <w:t xml:space="preserve"> which were all legislatively converted into private unionized trading houses</w:t>
      </w:r>
      <w:r>
        <w:rPr>
          <w:color w:val="000000" w:themeColor="text1"/>
          <w:sz w:val="20"/>
          <w:szCs w:val="20"/>
        </w:rPr>
        <w:t xml:space="preserve"> via </w:t>
      </w:r>
      <w:r w:rsidRPr="009078B4">
        <w:rPr>
          <w:rStyle w:val="lesscontent"/>
          <w:b/>
          <w:sz w:val="20"/>
          <w:szCs w:val="20"/>
        </w:rPr>
        <w:t>Title XXXVI of the Crime Control Act of 1990</w:t>
      </w:r>
      <w:r w:rsidRPr="009078B4">
        <w:rPr>
          <w:sz w:val="20"/>
          <w:szCs w:val="20"/>
        </w:rPr>
        <w:t>”</w:t>
      </w:r>
      <w:r>
        <w:rPr>
          <w:sz w:val="20"/>
          <w:szCs w:val="20"/>
        </w:rPr>
        <w:t xml:space="preserve">. </w:t>
      </w:r>
    </w:p>
    <w:p w14:paraId="1377747A" w14:textId="77777777" w:rsidR="00C4254B" w:rsidRDefault="00C4254B" w:rsidP="00C4254B">
      <w:pPr>
        <w:pStyle w:val="NormalWeb"/>
        <w:shd w:val="clear" w:color="auto" w:fill="FFFFFF"/>
        <w:spacing w:before="120" w:beforeAutospacing="0" w:after="0" w:afterAutospacing="0" w:line="276" w:lineRule="auto"/>
        <w:jc w:val="both"/>
        <w:rPr>
          <w:sz w:val="20"/>
          <w:szCs w:val="20"/>
        </w:rPr>
      </w:pPr>
      <w:r w:rsidRPr="00C20461">
        <w:rPr>
          <w:sz w:val="20"/>
          <w:szCs w:val="20"/>
        </w:rPr>
        <w:t xml:space="preserve">The fact is that all United States regional state district courts are run as private corporate tribunals under the auspices of the British Crown Corp and they have no power to address anyone or anything but British Crown Corp officers, employees, dependents, and franchisees, and the “judges” that administer these tribunals are mere “Jurists”, who are hired under contract to render their </w:t>
      </w:r>
      <w:r w:rsidRPr="00C20461">
        <w:rPr>
          <w:b/>
          <w:bCs/>
          <w:sz w:val="20"/>
          <w:szCs w:val="20"/>
        </w:rPr>
        <w:t>opinions</w:t>
      </w:r>
      <w:r w:rsidRPr="00C20461">
        <w:rPr>
          <w:sz w:val="20"/>
          <w:szCs w:val="20"/>
        </w:rPr>
        <w:t xml:space="preserve"> about law without having any public office or power at all.  In the United States, the judiciary,</w:t>
      </w:r>
      <w:r w:rsidRPr="00C20461">
        <w:rPr>
          <w:b/>
          <w:bCs/>
          <w:sz w:val="20"/>
          <w:szCs w:val="20"/>
        </w:rPr>
        <w:t xml:space="preserve"> </w:t>
      </w:r>
      <w:r w:rsidRPr="00C20461">
        <w:rPr>
          <w:sz w:val="20"/>
          <w:szCs w:val="20"/>
        </w:rPr>
        <w:t xml:space="preserve">also known as the judicial system, judicature, judicial branch, </w:t>
      </w:r>
      <w:proofErr w:type="spellStart"/>
      <w:r w:rsidRPr="00C20461">
        <w:rPr>
          <w:sz w:val="20"/>
          <w:szCs w:val="20"/>
        </w:rPr>
        <w:t>judiciative</w:t>
      </w:r>
      <w:proofErr w:type="spellEnd"/>
      <w:r w:rsidRPr="00C20461">
        <w:rPr>
          <w:sz w:val="20"/>
          <w:szCs w:val="20"/>
        </w:rPr>
        <w:t xml:space="preserve"> branch, and court or judiciary system, is the system of courts that adjudicates legal disputes/disagreements and interprets, defends, and applies the law in the name of the state. </w:t>
      </w:r>
    </w:p>
    <w:p w14:paraId="68BC1DEC" w14:textId="76460904" w:rsidR="00C4254B" w:rsidRDefault="00C4254B" w:rsidP="00C4254B">
      <w:pPr>
        <w:pStyle w:val="NormalWeb"/>
        <w:shd w:val="clear" w:color="auto" w:fill="FFFFFF"/>
        <w:spacing w:before="120" w:beforeAutospacing="0" w:after="0" w:afterAutospacing="0" w:line="276" w:lineRule="auto"/>
        <w:jc w:val="both"/>
        <w:rPr>
          <w:sz w:val="20"/>
          <w:szCs w:val="20"/>
        </w:rPr>
      </w:pPr>
      <w:r w:rsidRPr="00950128">
        <w:rPr>
          <w:sz w:val="20"/>
          <w:szCs w:val="20"/>
        </w:rPr>
        <w:t>The modern creation of specialized Business Courts in the United States began in the early 1990s with the enactment of the Federal Debt Collections Practices Act.</w:t>
      </w:r>
      <w:r>
        <w:rPr>
          <w:sz w:val="20"/>
          <w:szCs w:val="20"/>
        </w:rPr>
        <w:t xml:space="preserve"> See </w:t>
      </w:r>
      <w:r w:rsidRPr="009078B4">
        <w:rPr>
          <w:sz w:val="20"/>
          <w:szCs w:val="20"/>
        </w:rPr>
        <w:t xml:space="preserve">PUBLIC LAW 101-647-NOV. 29, 1990; a/k/a SEC. 3601. …….. the “Federal Debt Collection Procedures Act of 1990 (FDCPA) — </w:t>
      </w:r>
      <w:r w:rsidRPr="009078B4">
        <w:rPr>
          <w:rStyle w:val="lesscontent"/>
          <w:b/>
          <w:sz w:val="20"/>
          <w:szCs w:val="20"/>
        </w:rPr>
        <w:t>Title XXXVI of the Crime Control Act of 1990</w:t>
      </w:r>
      <w:r w:rsidRPr="009078B4">
        <w:rPr>
          <w:sz w:val="20"/>
          <w:szCs w:val="20"/>
        </w:rPr>
        <w:t>”; a/k/a Subtitle A-Debt Collection Procedures; a/k/a “CHAPTER 176 — FEDERAL DEBT COLLECTION PROCEDURE; a/k/a 104 STAT. 4933; Federal Debt Collection Procedures Act of 1990. Courts. 28 USC 1 note.</w:t>
      </w:r>
    </w:p>
    <w:p w14:paraId="7EB07257" w14:textId="77777777" w:rsidR="00C4254B" w:rsidRDefault="00C4254B" w:rsidP="00C4254B">
      <w:pPr>
        <w:pStyle w:val="NormalWeb"/>
        <w:shd w:val="clear" w:color="auto" w:fill="FFFFFF"/>
        <w:spacing w:before="120" w:beforeAutospacing="0" w:after="0" w:afterAutospacing="0" w:line="276" w:lineRule="auto"/>
        <w:jc w:val="both"/>
        <w:rPr>
          <w:b/>
          <w:bCs/>
          <w:sz w:val="20"/>
          <w:szCs w:val="20"/>
        </w:rPr>
      </w:pPr>
      <w:r w:rsidRPr="004A09CC">
        <w:rPr>
          <w:b/>
          <w:bCs/>
          <w:sz w:val="20"/>
          <w:szCs w:val="20"/>
        </w:rPr>
        <w:t xml:space="preserve">At </w:t>
      </w:r>
      <w:r>
        <w:rPr>
          <w:b/>
          <w:bCs/>
          <w:sz w:val="20"/>
          <w:szCs w:val="20"/>
        </w:rPr>
        <w:t>i</w:t>
      </w:r>
      <w:r w:rsidRPr="004A09CC">
        <w:rPr>
          <w:b/>
          <w:bCs/>
          <w:sz w:val="20"/>
          <w:szCs w:val="20"/>
        </w:rPr>
        <w:t xml:space="preserve">ssue </w:t>
      </w:r>
      <w:r>
        <w:rPr>
          <w:b/>
          <w:bCs/>
          <w:sz w:val="20"/>
          <w:szCs w:val="20"/>
        </w:rPr>
        <w:t>a</w:t>
      </w:r>
      <w:r w:rsidRPr="004A09CC">
        <w:rPr>
          <w:b/>
          <w:bCs/>
          <w:sz w:val="20"/>
          <w:szCs w:val="20"/>
        </w:rPr>
        <w:t xml:space="preserve">re </w:t>
      </w:r>
      <w:r>
        <w:rPr>
          <w:b/>
          <w:bCs/>
          <w:sz w:val="20"/>
          <w:szCs w:val="20"/>
        </w:rPr>
        <w:t>t</w:t>
      </w:r>
      <w:r w:rsidRPr="004A09CC">
        <w:rPr>
          <w:b/>
          <w:bCs/>
          <w:sz w:val="20"/>
          <w:szCs w:val="20"/>
        </w:rPr>
        <w:t xml:space="preserve">he </w:t>
      </w:r>
      <w:r>
        <w:rPr>
          <w:b/>
          <w:bCs/>
          <w:sz w:val="20"/>
          <w:szCs w:val="20"/>
        </w:rPr>
        <w:t>following f</w:t>
      </w:r>
      <w:r w:rsidRPr="004A09CC">
        <w:rPr>
          <w:b/>
          <w:bCs/>
          <w:sz w:val="20"/>
          <w:szCs w:val="20"/>
        </w:rPr>
        <w:t>acts</w:t>
      </w:r>
      <w:r>
        <w:rPr>
          <w:b/>
          <w:bCs/>
          <w:sz w:val="20"/>
          <w:szCs w:val="20"/>
        </w:rPr>
        <w:t>:</w:t>
      </w:r>
    </w:p>
    <w:p w14:paraId="521F6126" w14:textId="0ABE9A45" w:rsidR="00C4254B" w:rsidRPr="004A09CC" w:rsidRDefault="00C4254B" w:rsidP="00C4254B">
      <w:pPr>
        <w:pStyle w:val="NormalWeb"/>
        <w:shd w:val="clear" w:color="auto" w:fill="FFFFFF"/>
        <w:spacing w:before="120" w:beforeAutospacing="0" w:after="0" w:afterAutospacing="0" w:line="276" w:lineRule="auto"/>
        <w:jc w:val="both"/>
        <w:rPr>
          <w:sz w:val="20"/>
          <w:szCs w:val="20"/>
        </w:rPr>
      </w:pPr>
      <w:r w:rsidRPr="004A09CC">
        <w:rPr>
          <w:sz w:val="20"/>
          <w:szCs w:val="20"/>
        </w:rPr>
        <w:t xml:space="preserve">A perfected security interest </w:t>
      </w:r>
      <w:r>
        <w:rPr>
          <w:sz w:val="20"/>
          <w:szCs w:val="20"/>
        </w:rPr>
        <w:t xml:space="preserve">termed “a </w:t>
      </w:r>
      <w:r w:rsidRPr="004A09CC">
        <w:rPr>
          <w:sz w:val="20"/>
          <w:szCs w:val="20"/>
        </w:rPr>
        <w:t>lien</w:t>
      </w:r>
      <w:r>
        <w:rPr>
          <w:sz w:val="20"/>
          <w:szCs w:val="20"/>
        </w:rPr>
        <w:t>”,</w:t>
      </w:r>
      <w:r w:rsidRPr="004A09CC">
        <w:rPr>
          <w:sz w:val="20"/>
          <w:szCs w:val="20"/>
        </w:rPr>
        <w:t xml:space="preserve"> is merely a “registered” interest against the collateral property which is located within the Federal Reserve District of </w:t>
      </w:r>
      <w:r w:rsidRPr="000D74BC">
        <w:rPr>
          <w:sz w:val="20"/>
          <w:szCs w:val="20"/>
          <w:highlight w:val="yellow"/>
        </w:rPr>
        <w:t>New York</w:t>
      </w:r>
      <w:r w:rsidRPr="004A09CC">
        <w:rPr>
          <w:sz w:val="20"/>
          <w:szCs w:val="20"/>
        </w:rPr>
        <w:t xml:space="preserve"> United States, and pursuant to U.S. Code Title 28, 3002 Definitions; (15) "United States" means — (A) a Federal corporation; (B) an agency, department, commission, board, or other entity of the United States; or (C) an instrumentality of the United States, and pursuant to </w:t>
      </w:r>
      <w:r w:rsidRPr="004A09CC">
        <w:rPr>
          <w:rStyle w:val="heading"/>
          <w:sz w:val="20"/>
          <w:szCs w:val="20"/>
        </w:rPr>
        <w:t>11 U.S. Code</w:t>
      </w:r>
      <w:r w:rsidRPr="004A09CC">
        <w:rPr>
          <w:sz w:val="20"/>
          <w:szCs w:val="20"/>
        </w:rPr>
        <w:t xml:space="preserve"> </w:t>
      </w:r>
      <w:r w:rsidRPr="004A09CC">
        <w:rPr>
          <w:rStyle w:val="num"/>
          <w:rFonts w:eastAsiaTheme="majorEastAsia"/>
          <w:sz w:val="20"/>
          <w:szCs w:val="20"/>
        </w:rPr>
        <w:t>§ 1502</w:t>
      </w:r>
      <w:r w:rsidRPr="004A09CC">
        <w:rPr>
          <w:sz w:val="20"/>
          <w:szCs w:val="20"/>
        </w:rPr>
        <w:t>(1) “</w:t>
      </w:r>
      <w:r w:rsidRPr="004A09CC">
        <w:rPr>
          <w:b/>
          <w:bCs/>
          <w:sz w:val="20"/>
          <w:szCs w:val="20"/>
        </w:rPr>
        <w:t>debtor</w:t>
      </w:r>
      <w:r w:rsidRPr="004A09CC">
        <w:rPr>
          <w:sz w:val="20"/>
          <w:szCs w:val="20"/>
        </w:rPr>
        <w:t>” is defined as an entity that is the subject of a foreign proceeding.</w:t>
      </w:r>
    </w:p>
    <w:p w14:paraId="18DEDE3A" w14:textId="77777777" w:rsidR="00C4254B" w:rsidRPr="004A09CC" w:rsidRDefault="00C4254B" w:rsidP="00C4254B">
      <w:pPr>
        <w:pStyle w:val="NormalWeb"/>
        <w:shd w:val="clear" w:color="auto" w:fill="FFFFFF"/>
        <w:spacing w:before="120" w:beforeAutospacing="0" w:after="120" w:afterAutospacing="0" w:line="276" w:lineRule="auto"/>
        <w:jc w:val="both"/>
        <w:rPr>
          <w:sz w:val="20"/>
          <w:szCs w:val="20"/>
        </w:rPr>
      </w:pPr>
      <w:r w:rsidRPr="004C758C">
        <w:rPr>
          <w:i/>
          <w:iCs/>
          <w:sz w:val="20"/>
          <w:szCs w:val="20"/>
        </w:rPr>
        <w:t xml:space="preserve">Idem </w:t>
      </w:r>
      <w:proofErr w:type="spellStart"/>
      <w:r w:rsidRPr="004C758C">
        <w:rPr>
          <w:i/>
          <w:iCs/>
          <w:sz w:val="20"/>
          <w:szCs w:val="20"/>
        </w:rPr>
        <w:t>sonnan</w:t>
      </w:r>
      <w:proofErr w:type="spellEnd"/>
      <w:r w:rsidRPr="004A09CC">
        <w:rPr>
          <w:sz w:val="20"/>
          <w:szCs w:val="20"/>
        </w:rPr>
        <w:t xml:space="preserve"> is a legal doctrine whereby a person's identity is presumed known despite the misspelling of his or her name. The presumption lies in the similarity between the phonology or sounds of the correct name and the name as written</w:t>
      </w:r>
      <w:r>
        <w:rPr>
          <w:sz w:val="20"/>
          <w:szCs w:val="20"/>
        </w:rPr>
        <w:t>. For example</w:t>
      </w:r>
      <w:r w:rsidRPr="004A09CC">
        <w:rPr>
          <w:sz w:val="20"/>
          <w:szCs w:val="20"/>
        </w:rPr>
        <w:t>:</w:t>
      </w:r>
    </w:p>
    <w:p w14:paraId="39000E5E" w14:textId="77777777" w:rsidR="00C4254B" w:rsidRPr="004A09CC" w:rsidRDefault="00C4254B" w:rsidP="003C1E60">
      <w:pPr>
        <w:pStyle w:val="NormalWeb"/>
        <w:numPr>
          <w:ilvl w:val="0"/>
          <w:numId w:val="2"/>
        </w:numPr>
        <w:shd w:val="clear" w:color="auto" w:fill="FFFFFF"/>
        <w:spacing w:before="120" w:beforeAutospacing="0" w:after="120" w:afterAutospacing="0"/>
        <w:jc w:val="both"/>
        <w:rPr>
          <w:sz w:val="20"/>
          <w:szCs w:val="20"/>
        </w:rPr>
      </w:pPr>
      <w:r w:rsidRPr="004A09CC">
        <w:rPr>
          <w:sz w:val="20"/>
          <w:szCs w:val="20"/>
        </w:rPr>
        <w:t>W.H.O. (White House Office) is not the same legal entity as WHO (World Health Organization)</w:t>
      </w:r>
    </w:p>
    <w:p w14:paraId="523407EF" w14:textId="77777777" w:rsidR="00C4254B" w:rsidRPr="004A09CC" w:rsidRDefault="00C4254B" w:rsidP="003C1E60">
      <w:pPr>
        <w:pStyle w:val="NormalWeb"/>
        <w:numPr>
          <w:ilvl w:val="0"/>
          <w:numId w:val="2"/>
        </w:numPr>
        <w:shd w:val="clear" w:color="auto" w:fill="FFFFFF"/>
        <w:spacing w:before="120" w:beforeAutospacing="0" w:after="120" w:afterAutospacing="0"/>
        <w:jc w:val="both"/>
        <w:rPr>
          <w:sz w:val="20"/>
          <w:szCs w:val="20"/>
        </w:rPr>
      </w:pPr>
      <w:r w:rsidRPr="004A09CC">
        <w:rPr>
          <w:sz w:val="20"/>
          <w:szCs w:val="20"/>
        </w:rPr>
        <w:t xml:space="preserve">USPS (Private mail service) is not the same legal entity as the U.S. Mail (public mail service). </w:t>
      </w:r>
    </w:p>
    <w:p w14:paraId="31214939" w14:textId="77777777" w:rsidR="00C4254B" w:rsidRPr="004A09CC" w:rsidRDefault="00C4254B" w:rsidP="003C1E60">
      <w:pPr>
        <w:pStyle w:val="NormalWeb"/>
        <w:numPr>
          <w:ilvl w:val="0"/>
          <w:numId w:val="2"/>
        </w:numPr>
        <w:shd w:val="clear" w:color="auto" w:fill="FFFFFF"/>
        <w:spacing w:before="120" w:beforeAutospacing="0" w:after="120" w:afterAutospacing="0"/>
        <w:jc w:val="both"/>
        <w:rPr>
          <w:sz w:val="20"/>
          <w:szCs w:val="20"/>
        </w:rPr>
      </w:pPr>
      <w:r w:rsidRPr="004A09CC">
        <w:rPr>
          <w:sz w:val="20"/>
          <w:szCs w:val="20"/>
        </w:rPr>
        <w:t xml:space="preserve">US-OAS </w:t>
      </w:r>
      <w:proofErr w:type="spellStart"/>
      <w:r w:rsidRPr="004800FB">
        <w:rPr>
          <w:bCs/>
          <w:sz w:val="20"/>
          <w:szCs w:val="20"/>
        </w:rPr>
        <w:t>Bogata</w:t>
      </w:r>
      <w:proofErr w:type="spellEnd"/>
      <w:r w:rsidRPr="004800FB">
        <w:rPr>
          <w:bCs/>
          <w:sz w:val="20"/>
          <w:szCs w:val="20"/>
        </w:rPr>
        <w:t>´ DC, Columbia United States</w:t>
      </w:r>
      <w:r w:rsidRPr="004A09CC">
        <w:rPr>
          <w:sz w:val="20"/>
          <w:szCs w:val="20"/>
        </w:rPr>
        <w:t>, is not the same legal entity as Washington, D</w:t>
      </w:r>
      <w:r>
        <w:rPr>
          <w:sz w:val="20"/>
          <w:szCs w:val="20"/>
        </w:rPr>
        <w:t>.</w:t>
      </w:r>
      <w:r w:rsidRPr="004A09CC">
        <w:rPr>
          <w:sz w:val="20"/>
          <w:szCs w:val="20"/>
        </w:rPr>
        <w:t>C.</w:t>
      </w:r>
      <w:r>
        <w:rPr>
          <w:sz w:val="20"/>
          <w:szCs w:val="20"/>
        </w:rPr>
        <w:t xml:space="preserve"> United States.</w:t>
      </w:r>
    </w:p>
    <w:p w14:paraId="6502CAAC" w14:textId="77777777" w:rsidR="00C4254B" w:rsidRDefault="00C4254B" w:rsidP="003C1E60">
      <w:pPr>
        <w:pStyle w:val="NormalWeb"/>
        <w:numPr>
          <w:ilvl w:val="0"/>
          <w:numId w:val="2"/>
        </w:numPr>
        <w:shd w:val="clear" w:color="auto" w:fill="FFFFFF"/>
        <w:spacing w:before="120" w:beforeAutospacing="0" w:after="120" w:afterAutospacing="0"/>
        <w:jc w:val="both"/>
        <w:rPr>
          <w:sz w:val="20"/>
          <w:szCs w:val="20"/>
        </w:rPr>
      </w:pPr>
      <w:r w:rsidRPr="004A09CC">
        <w:rPr>
          <w:sz w:val="20"/>
          <w:szCs w:val="20"/>
        </w:rPr>
        <w:t>B.L.M. (Bureau of Land Management) is not BLM (Black Lives Matter).</w:t>
      </w:r>
    </w:p>
    <w:p w14:paraId="372626D0" w14:textId="77777777" w:rsidR="00C4254B" w:rsidRPr="004A09CC" w:rsidRDefault="00C4254B" w:rsidP="003C1E60">
      <w:pPr>
        <w:pStyle w:val="NormalWeb"/>
        <w:numPr>
          <w:ilvl w:val="0"/>
          <w:numId w:val="2"/>
        </w:numPr>
        <w:shd w:val="clear" w:color="auto" w:fill="FFFFFF"/>
        <w:spacing w:before="120" w:beforeAutospacing="0" w:after="120" w:afterAutospacing="0"/>
        <w:jc w:val="both"/>
        <w:rPr>
          <w:sz w:val="20"/>
          <w:szCs w:val="20"/>
        </w:rPr>
      </w:pPr>
      <w:r w:rsidRPr="004A09CC">
        <w:rPr>
          <w:sz w:val="20"/>
          <w:szCs w:val="20"/>
        </w:rPr>
        <w:t>D.W.I (Dying Without Issue (childless) is not the same as DWI (Driving While Intoxicated).</w:t>
      </w:r>
    </w:p>
    <w:p w14:paraId="4DABDCD8" w14:textId="77777777" w:rsidR="00C4254B" w:rsidRPr="004A09CC" w:rsidRDefault="00C4254B" w:rsidP="003C1E60">
      <w:pPr>
        <w:pStyle w:val="NormalWeb"/>
        <w:numPr>
          <w:ilvl w:val="0"/>
          <w:numId w:val="2"/>
        </w:numPr>
        <w:shd w:val="clear" w:color="auto" w:fill="FFFFFF"/>
        <w:spacing w:before="120" w:beforeAutospacing="0" w:after="120" w:afterAutospacing="0"/>
        <w:jc w:val="both"/>
        <w:rPr>
          <w:sz w:val="20"/>
          <w:szCs w:val="20"/>
        </w:rPr>
      </w:pPr>
      <w:proofErr w:type="gramStart"/>
      <w:r w:rsidRPr="004A09CC">
        <w:rPr>
          <w:sz w:val="20"/>
          <w:szCs w:val="20"/>
        </w:rPr>
        <w:t>Puebla-Panama Plan (PPP),</w:t>
      </w:r>
      <w:proofErr w:type="gramEnd"/>
      <w:r w:rsidRPr="004A09CC">
        <w:rPr>
          <w:sz w:val="20"/>
          <w:szCs w:val="20"/>
        </w:rPr>
        <w:t xml:space="preserve"> is not the same legal entity as, Public-Private-Partnership (PPP). </w:t>
      </w:r>
    </w:p>
    <w:p w14:paraId="554417CB" w14:textId="77777777" w:rsidR="00C4254B" w:rsidRPr="004A09CC" w:rsidRDefault="00C4254B" w:rsidP="003C1E60">
      <w:pPr>
        <w:pStyle w:val="NormalWeb"/>
        <w:numPr>
          <w:ilvl w:val="0"/>
          <w:numId w:val="2"/>
        </w:numPr>
        <w:shd w:val="clear" w:color="auto" w:fill="FFFFFF"/>
        <w:spacing w:before="120" w:beforeAutospacing="0" w:after="120" w:afterAutospacing="0"/>
        <w:jc w:val="both"/>
        <w:rPr>
          <w:sz w:val="20"/>
          <w:szCs w:val="20"/>
        </w:rPr>
      </w:pPr>
      <w:r w:rsidRPr="004A09CC">
        <w:rPr>
          <w:sz w:val="20"/>
          <w:szCs w:val="20"/>
        </w:rPr>
        <w:t>Off Balance Sheet Bookkeeping is not the same type of bookkeeping principle as, Off-balance sheet (OBS), or incognito leverage bookkeeping.</w:t>
      </w:r>
    </w:p>
    <w:p w14:paraId="3051B1F8" w14:textId="77777777" w:rsidR="00C4254B" w:rsidRPr="00391110" w:rsidRDefault="00C4254B" w:rsidP="003C1E60">
      <w:pPr>
        <w:pStyle w:val="NormalWeb"/>
        <w:numPr>
          <w:ilvl w:val="0"/>
          <w:numId w:val="2"/>
        </w:numPr>
        <w:shd w:val="clear" w:color="auto" w:fill="FFFFFF"/>
        <w:spacing w:before="120" w:beforeAutospacing="0" w:after="120" w:afterAutospacing="0"/>
        <w:jc w:val="both"/>
        <w:rPr>
          <w:sz w:val="20"/>
          <w:szCs w:val="20"/>
        </w:rPr>
      </w:pPr>
      <w:r w:rsidRPr="00391110">
        <w:rPr>
          <w:sz w:val="20"/>
          <w:szCs w:val="20"/>
        </w:rPr>
        <w:t xml:space="preserve">Incorporation via The Doctrine of Incorporation is not the same type of legal entity as one that is conventionally incorporated. The Doctrine of Incorporation is the process of “incorporating” the Bill of Rights. Prior to the ratification of the Fourteenth Amendment and the development of the incorporation doctrine, the Supreme Court in 1833 held in </w:t>
      </w:r>
      <w:r w:rsidRPr="00391110">
        <w:rPr>
          <w:i/>
          <w:iCs/>
          <w:sz w:val="20"/>
          <w:szCs w:val="20"/>
        </w:rPr>
        <w:t>Barron v. Baltimore</w:t>
      </w:r>
      <w:r w:rsidRPr="00391110">
        <w:rPr>
          <w:sz w:val="20"/>
          <w:szCs w:val="20"/>
        </w:rPr>
        <w:t xml:space="preserve"> that the Bill of Rights applied only to the federal, but not any state, governments.</w:t>
      </w:r>
    </w:p>
    <w:p w14:paraId="49254E29" w14:textId="77777777" w:rsidR="00C4254B" w:rsidRPr="00391110" w:rsidRDefault="00C4254B" w:rsidP="00C4254B">
      <w:pPr>
        <w:spacing w:line="276" w:lineRule="auto"/>
        <w:jc w:val="both"/>
        <w:rPr>
          <w:rFonts w:ascii="Times New Roman" w:hAnsi="Times New Roman" w:cs="Times New Roman"/>
          <w:sz w:val="20"/>
          <w:szCs w:val="20"/>
        </w:rPr>
      </w:pPr>
      <w:r w:rsidRPr="00391110">
        <w:rPr>
          <w:rFonts w:ascii="Times New Roman" w:hAnsi="Times New Roman" w:cs="Times New Roman"/>
          <w:sz w:val="20"/>
          <w:szCs w:val="20"/>
        </w:rPr>
        <w:t xml:space="preserve">A quasi-contract or implied-in-law contract or constructive contract is a legal fiction contract that is recognized in some foreign tribunals. The notion of a quasi-contract can be traced to Roman Municipal </w:t>
      </w:r>
      <w:proofErr w:type="gramStart"/>
      <w:r w:rsidRPr="00391110">
        <w:rPr>
          <w:rFonts w:ascii="Times New Roman" w:hAnsi="Times New Roman" w:cs="Times New Roman"/>
          <w:sz w:val="20"/>
          <w:szCs w:val="20"/>
        </w:rPr>
        <w:t>law</w:t>
      </w:r>
      <w:proofErr w:type="gramEnd"/>
      <w:r w:rsidRPr="00391110">
        <w:rPr>
          <w:rFonts w:ascii="Times New Roman" w:hAnsi="Times New Roman" w:cs="Times New Roman"/>
          <w:sz w:val="20"/>
          <w:szCs w:val="20"/>
        </w:rPr>
        <w:t xml:space="preserve"> and it is still a concept used in some special legal systems. </w:t>
      </w:r>
    </w:p>
    <w:p w14:paraId="37345748" w14:textId="77777777" w:rsidR="00C4254B" w:rsidRPr="004A09CC" w:rsidRDefault="00C4254B" w:rsidP="00C4254B">
      <w:pPr>
        <w:pStyle w:val="NormalWeb"/>
        <w:shd w:val="clear" w:color="auto" w:fill="FFFFFF"/>
        <w:spacing w:before="120" w:beforeAutospacing="0" w:after="0" w:afterAutospacing="0" w:line="276" w:lineRule="auto"/>
        <w:jc w:val="center"/>
        <w:rPr>
          <w:rFonts w:eastAsiaTheme="minorHAnsi"/>
          <w:b/>
          <w:bCs/>
          <w:color w:val="333333"/>
          <w:sz w:val="2"/>
          <w:szCs w:val="2"/>
          <w:shd w:val="clear" w:color="auto" w:fill="FFFFFF"/>
        </w:rPr>
      </w:pPr>
    </w:p>
    <w:p w14:paraId="6E053D92" w14:textId="43E1AE4A" w:rsidR="00C4254B" w:rsidRPr="004A09CC" w:rsidRDefault="00C4254B" w:rsidP="00C4254B">
      <w:pPr>
        <w:jc w:val="center"/>
        <w:rPr>
          <w:rFonts w:ascii="Times New Roman" w:hAnsi="Times New Roman" w:cs="Times New Roman"/>
          <w:b/>
          <w:bCs/>
          <w:color w:val="202122"/>
          <w:sz w:val="20"/>
          <w:szCs w:val="20"/>
        </w:rPr>
      </w:pPr>
      <w:r w:rsidRPr="004A09CC">
        <w:rPr>
          <w:rFonts w:ascii="Times New Roman" w:hAnsi="Times New Roman" w:cs="Times New Roman"/>
          <w:b/>
          <w:bCs/>
          <w:color w:val="202122"/>
          <w:sz w:val="20"/>
          <w:szCs w:val="20"/>
        </w:rPr>
        <w:t>Shared Service Delivery in the US a/k/a “PPP”</w:t>
      </w:r>
    </w:p>
    <w:p w14:paraId="5A17F0C4" w14:textId="77777777" w:rsidR="00C4254B" w:rsidRDefault="00C4254B" w:rsidP="00C4254B">
      <w:pPr>
        <w:jc w:val="both"/>
        <w:rPr>
          <w:rFonts w:ascii="Times New Roman" w:hAnsi="Times New Roman" w:cs="Times New Roman"/>
          <w:color w:val="202122"/>
          <w:sz w:val="20"/>
          <w:szCs w:val="20"/>
        </w:rPr>
      </w:pPr>
      <w:r w:rsidRPr="004A09CC">
        <w:rPr>
          <w:rFonts w:ascii="Times New Roman" w:hAnsi="Times New Roman" w:cs="Times New Roman"/>
          <w:sz w:val="20"/>
          <w:szCs w:val="20"/>
        </w:rPr>
        <w:t>Public-Private-Partnership</w:t>
      </w:r>
      <w:r>
        <w:rPr>
          <w:rFonts w:ascii="Times New Roman" w:hAnsi="Times New Roman" w:cs="Times New Roman"/>
          <w:sz w:val="20"/>
          <w:szCs w:val="20"/>
        </w:rPr>
        <w:t>s</w:t>
      </w:r>
      <w:r w:rsidRPr="004A09CC">
        <w:rPr>
          <w:rFonts w:ascii="Times New Roman" w:hAnsi="Times New Roman" w:cs="Times New Roman"/>
          <w:sz w:val="20"/>
          <w:szCs w:val="20"/>
        </w:rPr>
        <w:t xml:space="preserve"> </w:t>
      </w:r>
      <w:r>
        <w:rPr>
          <w:rFonts w:ascii="Times New Roman" w:hAnsi="Times New Roman" w:cs="Times New Roman"/>
          <w:sz w:val="20"/>
          <w:szCs w:val="20"/>
        </w:rPr>
        <w:t>(</w:t>
      </w:r>
      <w:r w:rsidRPr="004A09CC">
        <w:rPr>
          <w:rFonts w:ascii="Times New Roman" w:hAnsi="Times New Roman" w:cs="Times New Roman"/>
          <w:color w:val="202122"/>
          <w:sz w:val="20"/>
          <w:szCs w:val="20"/>
        </w:rPr>
        <w:t>PPPs</w:t>
      </w:r>
      <w:r>
        <w:rPr>
          <w:rFonts w:ascii="Times New Roman" w:hAnsi="Times New Roman" w:cs="Times New Roman"/>
          <w:color w:val="202122"/>
          <w:sz w:val="20"/>
          <w:szCs w:val="20"/>
        </w:rPr>
        <w:t>, 3Ps or P3s)</w:t>
      </w:r>
      <w:r w:rsidRPr="004A09CC">
        <w:rPr>
          <w:rFonts w:ascii="Times New Roman" w:hAnsi="Times New Roman" w:cs="Times New Roman"/>
          <w:color w:val="202122"/>
          <w:sz w:val="20"/>
          <w:szCs w:val="20"/>
        </w:rPr>
        <w:t xml:space="preserve"> are closely related to concepts such as </w:t>
      </w:r>
      <w:r w:rsidRPr="004A09CC">
        <w:rPr>
          <w:rFonts w:ascii="Times New Roman" w:hAnsi="Times New Roman" w:cs="Times New Roman"/>
          <w:sz w:val="20"/>
          <w:szCs w:val="20"/>
        </w:rPr>
        <w:t>privatization</w:t>
      </w:r>
      <w:r w:rsidRPr="004A09CC">
        <w:rPr>
          <w:rFonts w:ascii="Times New Roman" w:hAnsi="Times New Roman" w:cs="Times New Roman"/>
          <w:color w:val="202122"/>
          <w:sz w:val="20"/>
          <w:szCs w:val="20"/>
        </w:rPr>
        <w:t xml:space="preserve"> and the contracting out of government services. The lack of a shared understanding of what a PPP is and the secrecy surrounding their financial details makes the process of evaluating </w:t>
      </w:r>
      <w:r>
        <w:rPr>
          <w:rFonts w:ascii="Times New Roman" w:hAnsi="Times New Roman" w:cs="Times New Roman"/>
          <w:color w:val="202122"/>
          <w:sz w:val="20"/>
          <w:szCs w:val="20"/>
        </w:rPr>
        <w:t>their effect on the General Public</w:t>
      </w:r>
      <w:r w:rsidRPr="004A09CC">
        <w:rPr>
          <w:rFonts w:ascii="Times New Roman" w:hAnsi="Times New Roman" w:cs="Times New Roman"/>
          <w:color w:val="202122"/>
          <w:sz w:val="20"/>
          <w:szCs w:val="20"/>
        </w:rPr>
        <w:t>. P3 advocates highlight the sharing of risk and the development of </w:t>
      </w:r>
      <w:r w:rsidRPr="004A09CC">
        <w:rPr>
          <w:rFonts w:ascii="Times New Roman" w:hAnsi="Times New Roman" w:cs="Times New Roman"/>
          <w:sz w:val="20"/>
          <w:szCs w:val="20"/>
        </w:rPr>
        <w:t>innovation</w:t>
      </w:r>
      <w:r w:rsidRPr="004A09CC">
        <w:rPr>
          <w:rFonts w:ascii="Times New Roman" w:hAnsi="Times New Roman" w:cs="Times New Roman"/>
          <w:color w:val="202122"/>
          <w:sz w:val="20"/>
          <w:szCs w:val="20"/>
        </w:rPr>
        <w:t>, while critics decry their higher costs and issues of </w:t>
      </w:r>
      <w:r w:rsidRPr="004A09CC">
        <w:rPr>
          <w:rFonts w:ascii="Times New Roman" w:hAnsi="Times New Roman" w:cs="Times New Roman"/>
          <w:sz w:val="20"/>
          <w:szCs w:val="20"/>
        </w:rPr>
        <w:t>accountability</w:t>
      </w:r>
      <w:r>
        <w:rPr>
          <w:rFonts w:ascii="Times New Roman" w:hAnsi="Times New Roman" w:cs="Times New Roman"/>
          <w:sz w:val="20"/>
          <w:szCs w:val="20"/>
        </w:rPr>
        <w:t>, or transparency</w:t>
      </w:r>
      <w:r w:rsidRPr="004A09CC">
        <w:rPr>
          <w:rFonts w:ascii="Times New Roman" w:hAnsi="Times New Roman" w:cs="Times New Roman"/>
          <w:color w:val="202122"/>
          <w:sz w:val="20"/>
          <w:szCs w:val="20"/>
        </w:rPr>
        <w:t>. </w:t>
      </w:r>
    </w:p>
    <w:p w14:paraId="637C6A3D" w14:textId="77777777" w:rsidR="00C4254B" w:rsidRPr="004A09CC" w:rsidRDefault="00C4254B" w:rsidP="00C4254B">
      <w:pPr>
        <w:pStyle w:val="NormalWeb"/>
        <w:shd w:val="clear" w:color="auto" w:fill="FFFFFF"/>
        <w:spacing w:before="120" w:beforeAutospacing="0" w:after="120" w:afterAutospacing="0" w:line="276" w:lineRule="auto"/>
        <w:jc w:val="both"/>
        <w:rPr>
          <w:color w:val="202122"/>
          <w:sz w:val="20"/>
          <w:szCs w:val="20"/>
        </w:rPr>
      </w:pPr>
      <w:r w:rsidRPr="004A09CC">
        <w:rPr>
          <w:color w:val="202122"/>
          <w:sz w:val="20"/>
          <w:szCs w:val="20"/>
        </w:rPr>
        <w:t>PPP</w:t>
      </w:r>
      <w:r>
        <w:rPr>
          <w:color w:val="202122"/>
          <w:sz w:val="20"/>
          <w:szCs w:val="20"/>
        </w:rPr>
        <w:t xml:space="preserve"> </w:t>
      </w:r>
      <w:r w:rsidRPr="004A09CC">
        <w:rPr>
          <w:color w:val="202122"/>
          <w:sz w:val="20"/>
          <w:szCs w:val="20"/>
        </w:rPr>
        <w:t>is an arrangement between two or more </w:t>
      </w:r>
      <w:r w:rsidRPr="004A09CC">
        <w:rPr>
          <w:sz w:val="20"/>
          <w:szCs w:val="20"/>
        </w:rPr>
        <w:t>public</w:t>
      </w:r>
      <w:r w:rsidRPr="004A09CC">
        <w:rPr>
          <w:color w:val="202122"/>
          <w:sz w:val="20"/>
          <w:szCs w:val="20"/>
        </w:rPr>
        <w:t> and </w:t>
      </w:r>
      <w:r w:rsidRPr="004A09CC">
        <w:rPr>
          <w:sz w:val="20"/>
          <w:szCs w:val="20"/>
        </w:rPr>
        <w:t>private sectors</w:t>
      </w:r>
      <w:r w:rsidRPr="004A09CC">
        <w:rPr>
          <w:color w:val="202122"/>
          <w:sz w:val="20"/>
          <w:szCs w:val="20"/>
        </w:rPr>
        <w:t> of a long-term nature. Typically, it involves </w:t>
      </w:r>
      <w:r w:rsidRPr="004A09CC">
        <w:rPr>
          <w:sz w:val="20"/>
          <w:szCs w:val="20"/>
        </w:rPr>
        <w:t>private capital</w:t>
      </w:r>
      <w:r w:rsidRPr="004A09CC">
        <w:rPr>
          <w:color w:val="202122"/>
          <w:sz w:val="20"/>
          <w:szCs w:val="20"/>
        </w:rPr>
        <w:t xml:space="preserve"> financing government projects and services up-front, and then drawing profits from </w:t>
      </w:r>
      <w:r w:rsidRPr="00E141AD">
        <w:rPr>
          <w:b/>
          <w:bCs/>
          <w:color w:val="202122"/>
          <w:sz w:val="20"/>
          <w:szCs w:val="20"/>
        </w:rPr>
        <w:t>taxpayers</w:t>
      </w:r>
      <w:r w:rsidRPr="004A09CC">
        <w:rPr>
          <w:color w:val="202122"/>
          <w:sz w:val="20"/>
          <w:szCs w:val="20"/>
        </w:rPr>
        <w:t xml:space="preserve"> and/or users over the course of the PPP contract. A more general term for PPP agreements is "shared service delivery", in which public-sector entities </w:t>
      </w:r>
      <w:proofErr w:type="gramStart"/>
      <w:r w:rsidRPr="004A09CC">
        <w:rPr>
          <w:color w:val="202122"/>
          <w:sz w:val="20"/>
          <w:szCs w:val="20"/>
        </w:rPr>
        <w:t>join together</w:t>
      </w:r>
      <w:proofErr w:type="gramEnd"/>
      <w:r w:rsidRPr="004A09CC">
        <w:rPr>
          <w:color w:val="202122"/>
          <w:sz w:val="20"/>
          <w:szCs w:val="20"/>
        </w:rPr>
        <w:t xml:space="preserve"> with private firms or non-profit organizations to provide services to citizens</w:t>
      </w:r>
      <w:r>
        <w:rPr>
          <w:color w:val="202122"/>
          <w:sz w:val="20"/>
          <w:szCs w:val="20"/>
        </w:rPr>
        <w:t xml:space="preserve">, wherein </w:t>
      </w:r>
      <w:r w:rsidRPr="00E141AD">
        <w:rPr>
          <w:b/>
          <w:bCs/>
          <w:color w:val="202122"/>
          <w:sz w:val="20"/>
          <w:szCs w:val="20"/>
          <w:u w:val="single"/>
        </w:rPr>
        <w:t>a</w:t>
      </w:r>
      <w:r w:rsidRPr="00E141AD">
        <w:rPr>
          <w:b/>
          <w:bCs/>
          <w:sz w:val="20"/>
          <w:szCs w:val="20"/>
          <w:u w:val="single"/>
        </w:rPr>
        <w:t xml:space="preserve"> citizen is defined as an inhabitant of a city or town and or a member of state</w:t>
      </w:r>
      <w:r w:rsidRPr="004A09CC">
        <w:rPr>
          <w:sz w:val="20"/>
          <w:szCs w:val="20"/>
        </w:rPr>
        <w:t>.</w:t>
      </w:r>
    </w:p>
    <w:p w14:paraId="37049A99" w14:textId="3A6EFBCC" w:rsidR="00C4254B" w:rsidRDefault="00C4254B" w:rsidP="00C4254B">
      <w:pPr>
        <w:pStyle w:val="NormalWeb"/>
        <w:shd w:val="clear" w:color="auto" w:fill="FFFFFF"/>
        <w:spacing w:before="120" w:beforeAutospacing="0" w:after="120" w:afterAutospacing="0" w:line="276" w:lineRule="auto"/>
        <w:jc w:val="both"/>
        <w:rPr>
          <w:color w:val="202122"/>
          <w:sz w:val="20"/>
          <w:szCs w:val="20"/>
        </w:rPr>
      </w:pPr>
      <w:r w:rsidRPr="004A09CC">
        <w:rPr>
          <w:color w:val="202122"/>
          <w:sz w:val="20"/>
          <w:szCs w:val="20"/>
        </w:rPr>
        <w:t>PPPs were associated with </w:t>
      </w:r>
      <w:r w:rsidRPr="004A09CC">
        <w:rPr>
          <w:sz w:val="20"/>
          <w:szCs w:val="20"/>
        </w:rPr>
        <w:t>neoliberal</w:t>
      </w:r>
      <w:r w:rsidRPr="004A09CC">
        <w:rPr>
          <w:color w:val="202122"/>
          <w:sz w:val="20"/>
          <w:szCs w:val="20"/>
        </w:rPr>
        <w:t> policies to increase the private sector's involvement in </w:t>
      </w:r>
      <w:r w:rsidRPr="004A09CC">
        <w:rPr>
          <w:sz w:val="20"/>
          <w:szCs w:val="20"/>
        </w:rPr>
        <w:t>public administration</w:t>
      </w:r>
      <w:r w:rsidRPr="004A09CC">
        <w:rPr>
          <w:color w:val="202122"/>
          <w:sz w:val="20"/>
          <w:szCs w:val="20"/>
        </w:rPr>
        <w:t>. Originally, they were seen by governments around the world as a method of financing new or refurbished public-sector assets </w:t>
      </w:r>
      <w:r w:rsidRPr="004A09CC">
        <w:rPr>
          <w:sz w:val="20"/>
          <w:szCs w:val="20"/>
        </w:rPr>
        <w:t>outside their balance sheet</w:t>
      </w:r>
      <w:r>
        <w:rPr>
          <w:sz w:val="20"/>
          <w:szCs w:val="20"/>
        </w:rPr>
        <w:t xml:space="preserve"> or </w:t>
      </w:r>
      <w:r w:rsidRPr="004A09CC">
        <w:rPr>
          <w:sz w:val="20"/>
          <w:szCs w:val="20"/>
        </w:rPr>
        <w:t>Off-balance</w:t>
      </w:r>
      <w:r>
        <w:rPr>
          <w:sz w:val="20"/>
          <w:szCs w:val="20"/>
        </w:rPr>
        <w:t>-</w:t>
      </w:r>
      <w:r w:rsidRPr="004A09CC">
        <w:rPr>
          <w:sz w:val="20"/>
          <w:szCs w:val="20"/>
        </w:rPr>
        <w:t>sheet</w:t>
      </w:r>
      <w:r w:rsidRPr="004A09CC">
        <w:rPr>
          <w:color w:val="202122"/>
          <w:sz w:val="20"/>
          <w:szCs w:val="20"/>
        </w:rPr>
        <w:t>.</w:t>
      </w:r>
    </w:p>
    <w:p w14:paraId="46ABC3C3" w14:textId="51F418C3" w:rsidR="00C4254B" w:rsidRPr="004A09CC" w:rsidRDefault="00C4254B" w:rsidP="00C4254B">
      <w:pPr>
        <w:pStyle w:val="NormalWeb"/>
        <w:shd w:val="clear" w:color="auto" w:fill="FFFFFF"/>
        <w:spacing w:before="120" w:beforeAutospacing="0" w:after="120" w:afterAutospacing="0" w:line="276" w:lineRule="auto"/>
        <w:jc w:val="both"/>
        <w:rPr>
          <w:sz w:val="20"/>
          <w:szCs w:val="20"/>
        </w:rPr>
      </w:pPr>
      <w:r w:rsidRPr="00EF05F3">
        <w:rPr>
          <w:sz w:val="20"/>
          <w:szCs w:val="20"/>
        </w:rPr>
        <w:t>Off-balance sheet (OBS),</w:t>
      </w:r>
      <w:r w:rsidRPr="004A09CC">
        <w:rPr>
          <w:sz w:val="20"/>
          <w:szCs w:val="20"/>
        </w:rPr>
        <w:t xml:space="preserve"> or </w:t>
      </w:r>
      <w:r w:rsidRPr="00EF05F3">
        <w:rPr>
          <w:sz w:val="20"/>
          <w:szCs w:val="20"/>
        </w:rPr>
        <w:t>incognito leverage</w:t>
      </w:r>
      <w:r w:rsidRPr="004A09CC">
        <w:rPr>
          <w:sz w:val="20"/>
          <w:szCs w:val="20"/>
        </w:rPr>
        <w:t>, usually means an asset or debt or financing activity</w:t>
      </w:r>
      <w:r>
        <w:rPr>
          <w:sz w:val="20"/>
          <w:szCs w:val="20"/>
        </w:rPr>
        <w:t xml:space="preserve"> is</w:t>
      </w:r>
      <w:r w:rsidRPr="004A09CC">
        <w:rPr>
          <w:sz w:val="20"/>
          <w:szCs w:val="20"/>
        </w:rPr>
        <w:t xml:space="preserve"> not </w:t>
      </w:r>
      <w:r>
        <w:rPr>
          <w:sz w:val="20"/>
          <w:szCs w:val="20"/>
        </w:rPr>
        <w:t xml:space="preserve">displayed </w:t>
      </w:r>
      <w:r w:rsidRPr="004A09CC">
        <w:rPr>
          <w:sz w:val="20"/>
          <w:szCs w:val="20"/>
        </w:rPr>
        <w:t>on the company's balance sheet</w:t>
      </w:r>
      <w:r>
        <w:rPr>
          <w:sz w:val="20"/>
          <w:szCs w:val="20"/>
        </w:rPr>
        <w:t>. It is often referred to as off-balance sheet bookkeeping or double-balance sheet bookkeeping</w:t>
      </w:r>
      <w:r w:rsidRPr="004A09CC">
        <w:rPr>
          <w:sz w:val="20"/>
          <w:szCs w:val="20"/>
        </w:rPr>
        <w:t>. Financial institutions may report off-balance sheet items in their accounting statements formally and may also refer to "assets under management", a figure that may include on and off-balance sheet items.</w:t>
      </w:r>
    </w:p>
    <w:p w14:paraId="4681E40F" w14:textId="77777777" w:rsidR="00C4254B" w:rsidRPr="004A09CC" w:rsidRDefault="00C4254B" w:rsidP="00C4254B">
      <w:pPr>
        <w:pStyle w:val="NormalWeb"/>
        <w:shd w:val="clear" w:color="auto" w:fill="FFFFFF"/>
        <w:spacing w:before="120" w:beforeAutospacing="0" w:after="120" w:afterAutospacing="0" w:line="276" w:lineRule="auto"/>
        <w:jc w:val="both"/>
        <w:rPr>
          <w:sz w:val="20"/>
          <w:szCs w:val="20"/>
        </w:rPr>
      </w:pPr>
      <w:r w:rsidRPr="004A09CC">
        <w:rPr>
          <w:sz w:val="20"/>
          <w:szCs w:val="20"/>
        </w:rPr>
        <w:t>Under previous accounting rules both in the United States (U</w:t>
      </w:r>
      <w:r>
        <w:rPr>
          <w:sz w:val="20"/>
          <w:szCs w:val="20"/>
        </w:rPr>
        <w:t>.</w:t>
      </w:r>
      <w:r w:rsidRPr="004A09CC">
        <w:rPr>
          <w:sz w:val="20"/>
          <w:szCs w:val="20"/>
        </w:rPr>
        <w:t>S</w:t>
      </w:r>
      <w:r>
        <w:rPr>
          <w:sz w:val="20"/>
          <w:szCs w:val="20"/>
        </w:rPr>
        <w:t>.</w:t>
      </w:r>
      <w:r w:rsidRPr="004A09CC">
        <w:rPr>
          <w:sz w:val="20"/>
          <w:szCs w:val="20"/>
        </w:rPr>
        <w:t xml:space="preserve"> GAAP) and internationally (IFRS), operating leases were off-balance-sheet financing. Under current accounting rules</w:t>
      </w:r>
      <w:r>
        <w:rPr>
          <w:sz w:val="20"/>
          <w:szCs w:val="20"/>
        </w:rPr>
        <w:t xml:space="preserve">, such </w:t>
      </w:r>
      <w:proofErr w:type="gramStart"/>
      <w:r>
        <w:rPr>
          <w:sz w:val="20"/>
          <w:szCs w:val="20"/>
        </w:rPr>
        <w:t>as,</w:t>
      </w:r>
      <w:proofErr w:type="gramEnd"/>
      <w:r>
        <w:rPr>
          <w:sz w:val="20"/>
          <w:szCs w:val="20"/>
        </w:rPr>
        <w:t xml:space="preserve"> </w:t>
      </w:r>
      <w:r w:rsidRPr="004A09CC">
        <w:rPr>
          <w:sz w:val="20"/>
          <w:szCs w:val="20"/>
        </w:rPr>
        <w:t xml:space="preserve">ASC 842, IFRS 16, operating leases are on the balance sheet. </w:t>
      </w:r>
    </w:p>
    <w:p w14:paraId="5AA5967B" w14:textId="594C9CD5" w:rsidR="00C4254B" w:rsidRPr="00A1298E" w:rsidRDefault="00C4254B" w:rsidP="00C4254B">
      <w:pPr>
        <w:pStyle w:val="NormalWeb"/>
        <w:shd w:val="clear" w:color="auto" w:fill="FFFFFF"/>
        <w:spacing w:before="120" w:beforeAutospacing="0" w:after="120" w:afterAutospacing="0" w:line="276" w:lineRule="auto"/>
        <w:jc w:val="center"/>
        <w:rPr>
          <w:b/>
          <w:bCs/>
          <w:color w:val="202122"/>
          <w:sz w:val="20"/>
          <w:szCs w:val="20"/>
        </w:rPr>
      </w:pPr>
      <w:r w:rsidRPr="00A1298E">
        <w:rPr>
          <w:b/>
          <w:bCs/>
          <w:sz w:val="20"/>
          <w:szCs w:val="20"/>
        </w:rPr>
        <w:t>Model Law on Cross Border Insolvency</w:t>
      </w:r>
    </w:p>
    <w:p w14:paraId="1D8AC4E0" w14:textId="77777777" w:rsidR="00C4254B" w:rsidRDefault="00C4254B" w:rsidP="00C4254B">
      <w:pPr>
        <w:spacing w:after="0" w:line="276" w:lineRule="auto"/>
        <w:ind w:right="111"/>
        <w:jc w:val="both"/>
        <w:rPr>
          <w:rFonts w:ascii="Times New Roman" w:hAnsi="Times New Roman" w:cs="Times New Roman"/>
          <w:sz w:val="20"/>
          <w:szCs w:val="20"/>
        </w:rPr>
      </w:pPr>
      <w:r w:rsidRPr="00896CC3">
        <w:rPr>
          <w:rFonts w:ascii="Times New Roman" w:hAnsi="Times New Roman" w:cs="Times New Roman"/>
          <w:sz w:val="20"/>
          <w:szCs w:val="20"/>
        </w:rPr>
        <w:t>New York and California do not use the Federal Law Model (“FRCP”). Both jurisdictions follow the “</w:t>
      </w:r>
      <w:r w:rsidRPr="00896CC3">
        <w:rPr>
          <w:rFonts w:ascii="Times New Roman" w:eastAsia="Times New Roman" w:hAnsi="Times New Roman" w:cs="Times New Roman"/>
          <w:sz w:val="20"/>
          <w:szCs w:val="20"/>
        </w:rPr>
        <w:t>Model Law on Cross Border Insolvency”</w:t>
      </w:r>
      <w:r w:rsidRPr="00896CC3">
        <w:rPr>
          <w:rFonts w:ascii="Times New Roman" w:hAnsi="Times New Roman" w:cs="Times New Roman"/>
          <w:sz w:val="20"/>
          <w:szCs w:val="20"/>
        </w:rPr>
        <w:t xml:space="preserve">. They co-mingled their local trial court systems into one “unified system”. </w:t>
      </w:r>
      <w:r>
        <w:rPr>
          <w:rFonts w:ascii="Times New Roman" w:hAnsi="Times New Roman" w:cs="Times New Roman"/>
          <w:sz w:val="20"/>
          <w:szCs w:val="20"/>
        </w:rPr>
        <w:t>This legislative co-mingling of U.S. state Superior and Municipal Courts pursuant to for example California Superior and Municipal Court Consolidation via their Legislative Constitutional Amendment, known as “</w:t>
      </w:r>
      <w:r w:rsidRPr="00E36DC7">
        <w:rPr>
          <w:rFonts w:ascii="Times New Roman" w:hAnsi="Times New Roman" w:cs="Times New Roman"/>
          <w:b/>
          <w:bCs/>
          <w:sz w:val="20"/>
          <w:szCs w:val="20"/>
        </w:rPr>
        <w:t>Proposition 220</w:t>
      </w:r>
      <w:r>
        <w:rPr>
          <w:rFonts w:ascii="Times New Roman" w:hAnsi="Times New Roman" w:cs="Times New Roman"/>
          <w:sz w:val="20"/>
          <w:szCs w:val="20"/>
        </w:rPr>
        <w:t xml:space="preserve">”. See Courts. Superior and Municipal Court Consolidation. California Proposition 220 (1998). </w:t>
      </w:r>
    </w:p>
    <w:p w14:paraId="6FAF9732" w14:textId="77777777" w:rsidR="00C4254B" w:rsidRPr="004C1A46" w:rsidRDefault="00C4254B" w:rsidP="00C4254B">
      <w:pPr>
        <w:spacing w:after="0" w:line="276" w:lineRule="auto"/>
        <w:ind w:right="111"/>
        <w:jc w:val="both"/>
        <w:rPr>
          <w:rFonts w:ascii="Times New Roman" w:hAnsi="Times New Roman" w:cs="Times New Roman"/>
          <w:sz w:val="10"/>
          <w:szCs w:val="10"/>
        </w:rPr>
      </w:pPr>
    </w:p>
    <w:p w14:paraId="4D105AA4" w14:textId="77777777" w:rsidR="001D524E" w:rsidRDefault="00C4254B" w:rsidP="00C4254B">
      <w:pPr>
        <w:spacing w:after="0" w:line="276" w:lineRule="auto"/>
        <w:ind w:right="111"/>
        <w:jc w:val="both"/>
        <w:rPr>
          <w:rFonts w:ascii="Times New Roman" w:eastAsia="Times New Roman" w:hAnsi="Times New Roman" w:cs="Times New Roman"/>
          <w:color w:val="000000"/>
          <w:sz w:val="20"/>
          <w:szCs w:val="20"/>
        </w:rPr>
      </w:pPr>
      <w:r w:rsidRPr="004C1A46">
        <w:rPr>
          <w:rFonts w:ascii="Times New Roman" w:hAnsi="Times New Roman" w:cs="Times New Roman"/>
          <w:sz w:val="20"/>
          <w:szCs w:val="20"/>
        </w:rPr>
        <w:t>This legislative co-mingling encourages title theft and title fraud by unscrupulous morally and financially bankrupt entities, while denying lawful remedies to the General Public.</w:t>
      </w:r>
      <w:r>
        <w:rPr>
          <w:rFonts w:ascii="Times New Roman" w:hAnsi="Times New Roman" w:cs="Times New Roman"/>
          <w:sz w:val="20"/>
          <w:szCs w:val="20"/>
        </w:rPr>
        <w:t xml:space="preserve"> </w:t>
      </w:r>
      <w:r w:rsidRPr="004C1A46">
        <w:rPr>
          <w:rFonts w:ascii="Times New Roman" w:hAnsi="Times New Roman" w:cs="Times New Roman"/>
          <w:sz w:val="20"/>
          <w:szCs w:val="20"/>
        </w:rPr>
        <w:t>J</w:t>
      </w:r>
      <w:r w:rsidRPr="004C1A46">
        <w:rPr>
          <w:rFonts w:ascii="Times New Roman" w:eastAsia="Times New Roman" w:hAnsi="Times New Roman" w:cs="Times New Roman"/>
          <w:color w:val="000000"/>
          <w:sz w:val="20"/>
          <w:szCs w:val="20"/>
        </w:rPr>
        <w:t>uries do not exist in </w:t>
      </w:r>
      <w:r w:rsidRPr="004C1A46">
        <w:rPr>
          <w:rFonts w:ascii="Times New Roman" w:eastAsia="Times New Roman" w:hAnsi="Times New Roman" w:cs="Times New Roman"/>
          <w:i/>
          <w:iCs/>
          <w:color w:val="000000"/>
          <w:sz w:val="20"/>
          <w:szCs w:val="20"/>
        </w:rPr>
        <w:t>municipal court</w:t>
      </w:r>
      <w:r w:rsidRPr="004C1A46">
        <w:rPr>
          <w:rFonts w:ascii="Times New Roman" w:eastAsia="Times New Roman" w:hAnsi="Times New Roman" w:cs="Times New Roman"/>
          <w:color w:val="000000"/>
          <w:sz w:val="20"/>
          <w:szCs w:val="20"/>
        </w:rPr>
        <w:t xml:space="preserve">s. </w:t>
      </w:r>
      <w:r w:rsidRPr="001833BB">
        <w:rPr>
          <w:rFonts w:ascii="Times New Roman" w:eastAsia="Times New Roman" w:hAnsi="Times New Roman" w:cs="Times New Roman"/>
          <w:color w:val="000000"/>
          <w:sz w:val="20"/>
          <w:szCs w:val="20"/>
        </w:rPr>
        <w:t xml:space="preserve">In municipal courts, there is no right to a jury trial. </w:t>
      </w:r>
    </w:p>
    <w:p w14:paraId="40E9D502" w14:textId="77777777" w:rsidR="001D524E" w:rsidRPr="003134FE" w:rsidRDefault="001D524E" w:rsidP="00C4254B">
      <w:pPr>
        <w:spacing w:after="0" w:line="276" w:lineRule="auto"/>
        <w:ind w:right="111"/>
        <w:jc w:val="both"/>
        <w:rPr>
          <w:rFonts w:ascii="Times New Roman" w:eastAsia="Times New Roman" w:hAnsi="Times New Roman" w:cs="Times New Roman"/>
          <w:color w:val="000000"/>
          <w:sz w:val="10"/>
          <w:szCs w:val="10"/>
        </w:rPr>
      </w:pPr>
    </w:p>
    <w:p w14:paraId="3E48407E" w14:textId="0772245E" w:rsidR="00C4254B" w:rsidRPr="001833BB" w:rsidRDefault="00C4254B" w:rsidP="00C4254B">
      <w:pPr>
        <w:spacing w:after="0" w:line="276" w:lineRule="auto"/>
        <w:ind w:right="111"/>
        <w:jc w:val="both"/>
        <w:rPr>
          <w:rFonts w:ascii="Times New Roman" w:hAnsi="Times New Roman" w:cs="Times New Roman"/>
          <w:sz w:val="20"/>
          <w:szCs w:val="20"/>
        </w:rPr>
      </w:pPr>
      <w:r w:rsidRPr="001833BB">
        <w:rPr>
          <w:rFonts w:ascii="Times New Roman" w:eastAsia="Times New Roman" w:hAnsi="Times New Roman" w:cs="Times New Roman"/>
          <w:color w:val="000000"/>
          <w:sz w:val="20"/>
          <w:szCs w:val="20"/>
        </w:rPr>
        <w:t xml:space="preserve">The judge alone </w:t>
      </w:r>
      <w:proofErr w:type="gramStart"/>
      <w:r w:rsidRPr="001833BB">
        <w:rPr>
          <w:rFonts w:ascii="Times New Roman" w:eastAsia="Times New Roman" w:hAnsi="Times New Roman" w:cs="Times New Roman"/>
          <w:color w:val="000000"/>
          <w:sz w:val="20"/>
          <w:szCs w:val="20"/>
        </w:rPr>
        <w:t>determines</w:t>
      </w:r>
      <w:proofErr w:type="gramEnd"/>
      <w:r w:rsidRPr="001833BB">
        <w:rPr>
          <w:rFonts w:ascii="Times New Roman" w:eastAsia="Times New Roman" w:hAnsi="Times New Roman" w:cs="Times New Roman"/>
          <w:color w:val="000000"/>
          <w:sz w:val="20"/>
          <w:szCs w:val="20"/>
        </w:rPr>
        <w:t xml:space="preserve"> the sentence of guilty or not guilty as opposed to innocent.  In contrast, a defendant has a right to a jury in criminal matters in County courts, also known as Superior Courts</w:t>
      </w:r>
      <w:r>
        <w:rPr>
          <w:rFonts w:ascii="Times New Roman" w:eastAsia="Times New Roman" w:hAnsi="Times New Roman" w:cs="Times New Roman"/>
          <w:color w:val="000000"/>
          <w:sz w:val="20"/>
          <w:szCs w:val="20"/>
        </w:rPr>
        <w:t xml:space="preserve">. </w:t>
      </w:r>
      <w:r w:rsidRPr="001833BB">
        <w:rPr>
          <w:rFonts w:ascii="Times New Roman" w:eastAsia="Times New Roman" w:hAnsi="Times New Roman" w:cs="Times New Roman"/>
          <w:b/>
          <w:bCs/>
          <w:color w:val="000000"/>
          <w:sz w:val="20"/>
          <w:szCs w:val="20"/>
          <w:u w:val="single"/>
        </w:rPr>
        <w:t>The bottom line is that municipal courts are for corporations only.</w:t>
      </w:r>
    </w:p>
    <w:p w14:paraId="74DEE7D4" w14:textId="77777777" w:rsidR="00C4254B" w:rsidRPr="00C20461" w:rsidRDefault="00C4254B" w:rsidP="00C4254B">
      <w:pPr>
        <w:pStyle w:val="NormalWeb"/>
        <w:shd w:val="clear" w:color="auto" w:fill="FFFFFF"/>
        <w:spacing w:before="120" w:beforeAutospacing="0" w:after="0" w:afterAutospacing="0" w:line="276" w:lineRule="auto"/>
        <w:jc w:val="both"/>
        <w:rPr>
          <w:sz w:val="20"/>
          <w:szCs w:val="20"/>
        </w:rPr>
      </w:pPr>
      <w:r w:rsidRPr="00C20461">
        <w:rPr>
          <w:sz w:val="20"/>
          <w:szCs w:val="20"/>
        </w:rPr>
        <w:t xml:space="preserve">The American people are now fully aware that the United States government has been managed as an incorporated public trust by the Territorial United States since 1868 and we have repeatedly been subsumed in the bankruptcies of the “presumed” trustees, and since circa 1946, it has been managed in a similar fashion by the Municipal United States, and again, was dragged into the bankruptcies of the purported trustees. </w:t>
      </w:r>
      <w:r w:rsidRPr="00C37A38">
        <w:rPr>
          <w:sz w:val="20"/>
          <w:szCs w:val="20"/>
        </w:rPr>
        <w:t>See UNITED STATES GOVERNMENT MANUAL 1945 First Edition. Division of Public Inquiries. Office of War Information. Appendix A – Executive Agencies and Functions of the Federal Government Abolished, Transferred, or Terminated Subsequent to March 4, 1933</w:t>
      </w:r>
      <w:r>
        <w:rPr>
          <w:sz w:val="20"/>
          <w:szCs w:val="20"/>
        </w:rPr>
        <w:t>.</w:t>
      </w:r>
    </w:p>
    <w:p w14:paraId="2670A9DA" w14:textId="77777777" w:rsidR="00C4254B" w:rsidRDefault="00C4254B" w:rsidP="00C4254B">
      <w:pPr>
        <w:pStyle w:val="NormalWeb"/>
        <w:shd w:val="clear" w:color="auto" w:fill="FFFFFF"/>
        <w:spacing w:before="120" w:beforeAutospacing="0" w:after="0" w:afterAutospacing="0" w:line="276" w:lineRule="auto"/>
        <w:jc w:val="both"/>
        <w:rPr>
          <w:sz w:val="20"/>
          <w:szCs w:val="20"/>
        </w:rPr>
      </w:pPr>
      <w:r w:rsidRPr="008A02B5">
        <w:rPr>
          <w:b/>
          <w:bCs/>
          <w:sz w:val="20"/>
          <w:szCs w:val="20"/>
          <w:u w:val="single"/>
        </w:rPr>
        <w:t>There is no authorization in existence for the Territorial United States to assume trusteeship over the Federal United States and no provision for the Municipal United States to function in such a capacity either, and the bankruptcies of both the territorial and municipal government services corporations should have initiated equitable set-off via “Insolvency set-off(s)” of all debts</w:t>
      </w:r>
      <w:r w:rsidRPr="008A02B5">
        <w:rPr>
          <w:sz w:val="20"/>
          <w:szCs w:val="20"/>
        </w:rPr>
        <w:t>.</w:t>
      </w:r>
    </w:p>
    <w:p w14:paraId="6B1C1230" w14:textId="77777777" w:rsidR="00C4254B" w:rsidRPr="00C20461" w:rsidRDefault="00C4254B" w:rsidP="00C4254B">
      <w:pPr>
        <w:pStyle w:val="NormalWeb"/>
        <w:shd w:val="clear" w:color="auto" w:fill="FFFFFF"/>
        <w:spacing w:before="120" w:beforeAutospacing="0" w:after="0" w:afterAutospacing="0" w:line="276" w:lineRule="auto"/>
        <w:jc w:val="center"/>
        <w:rPr>
          <w:b/>
          <w:bCs/>
          <w:sz w:val="20"/>
          <w:szCs w:val="20"/>
        </w:rPr>
      </w:pPr>
      <w:r w:rsidRPr="00974612">
        <w:rPr>
          <w:b/>
          <w:bCs/>
          <w:sz w:val="20"/>
          <w:szCs w:val="20"/>
        </w:rPr>
        <w:t>Statutory Removal by Legislation of a Civil Right</w:t>
      </w:r>
    </w:p>
    <w:p w14:paraId="2EF2A4A3" w14:textId="77777777" w:rsidR="00C4254B" w:rsidRPr="008C02BB" w:rsidRDefault="00C4254B" w:rsidP="00C4254B">
      <w:pPr>
        <w:pStyle w:val="NormalWeb"/>
        <w:shd w:val="clear" w:color="auto" w:fill="FFFFFF"/>
        <w:spacing w:before="120" w:beforeAutospacing="0" w:after="0" w:afterAutospacing="0" w:line="276" w:lineRule="auto"/>
        <w:jc w:val="both"/>
        <w:rPr>
          <w:sz w:val="20"/>
          <w:szCs w:val="20"/>
        </w:rPr>
      </w:pPr>
      <w:r w:rsidRPr="008C02BB">
        <w:rPr>
          <w:sz w:val="20"/>
          <w:szCs w:val="20"/>
        </w:rPr>
        <w:t>A statute is a formal written enactment of a legislative authority that governs the legal entities of a city, state, or country by way of consent. Typically, statutes command or prohibit something, or declare policy. Statutes are rules made by legislative bodies; they are distinguished from case law or precedent, which is decided by courts, and regulations issued by government agencies.</w:t>
      </w:r>
    </w:p>
    <w:p w14:paraId="2DA2DBF4" w14:textId="77777777" w:rsidR="00C4254B" w:rsidRPr="008C02BB" w:rsidRDefault="00C4254B" w:rsidP="00C4254B">
      <w:pPr>
        <w:spacing w:after="3" w:line="276" w:lineRule="auto"/>
        <w:jc w:val="center"/>
        <w:rPr>
          <w:rFonts w:ascii="Times New Roman" w:hAnsi="Times New Roman" w:cs="Times New Roman"/>
          <w:sz w:val="10"/>
          <w:szCs w:val="10"/>
        </w:rPr>
      </w:pPr>
    </w:p>
    <w:p w14:paraId="3123883C" w14:textId="77777777" w:rsidR="00806C71" w:rsidRDefault="00C4254B" w:rsidP="00C4254B">
      <w:pPr>
        <w:spacing w:after="3" w:line="276" w:lineRule="auto"/>
        <w:jc w:val="both"/>
        <w:rPr>
          <w:rFonts w:ascii="Times New Roman" w:hAnsi="Times New Roman" w:cs="Times New Roman"/>
          <w:sz w:val="20"/>
          <w:szCs w:val="20"/>
        </w:rPr>
      </w:pPr>
      <w:r w:rsidRPr="008C02BB">
        <w:rPr>
          <w:rFonts w:ascii="Times New Roman" w:hAnsi="Times New Roman" w:cs="Times New Roman"/>
          <w:sz w:val="20"/>
          <w:szCs w:val="20"/>
        </w:rPr>
        <w:t xml:space="preserve">Civil and political rights are a class of rights that protect an individual’s freedom from infringement by governments, social organizations, and other private individuals. They ensure one's entitlement to participate in the civil and political life of society and the state without discrimination or repression. In law, the removal by legislation of a civil right </w:t>
      </w:r>
    </w:p>
    <w:p w14:paraId="7597610D" w14:textId="77777777" w:rsidR="00806C71" w:rsidRDefault="00806C71" w:rsidP="00C4254B">
      <w:pPr>
        <w:spacing w:after="3" w:line="276" w:lineRule="auto"/>
        <w:jc w:val="both"/>
        <w:rPr>
          <w:rFonts w:ascii="Times New Roman" w:hAnsi="Times New Roman" w:cs="Times New Roman"/>
          <w:sz w:val="20"/>
          <w:szCs w:val="20"/>
        </w:rPr>
      </w:pPr>
    </w:p>
    <w:p w14:paraId="5BDCF834" w14:textId="4B732B34" w:rsidR="00C4254B" w:rsidRDefault="00C4254B" w:rsidP="00C4254B">
      <w:pPr>
        <w:spacing w:after="3" w:line="276" w:lineRule="auto"/>
        <w:jc w:val="both"/>
        <w:rPr>
          <w:rFonts w:ascii="Times New Roman" w:hAnsi="Times New Roman" w:cs="Times New Roman"/>
          <w:sz w:val="20"/>
          <w:szCs w:val="20"/>
        </w:rPr>
      </w:pPr>
      <w:r w:rsidRPr="008C02BB">
        <w:rPr>
          <w:rFonts w:ascii="Times New Roman" w:hAnsi="Times New Roman" w:cs="Times New Roman"/>
          <w:sz w:val="20"/>
          <w:szCs w:val="20"/>
        </w:rPr>
        <w:t>constitutes a "</w:t>
      </w:r>
      <w:r w:rsidRPr="008C02BB">
        <w:rPr>
          <w:rFonts w:ascii="Times New Roman" w:hAnsi="Times New Roman" w:cs="Times New Roman"/>
          <w:b/>
          <w:bCs/>
          <w:sz w:val="20"/>
          <w:szCs w:val="20"/>
        </w:rPr>
        <w:t>civil disability</w:t>
      </w:r>
      <w:r w:rsidRPr="008C02BB">
        <w:rPr>
          <w:rFonts w:ascii="Times New Roman" w:hAnsi="Times New Roman" w:cs="Times New Roman"/>
          <w:sz w:val="20"/>
          <w:szCs w:val="20"/>
        </w:rPr>
        <w:t>" and within the United States, Americans are persecuted in accordance with this “civil disability” under guise of the A</w:t>
      </w:r>
      <w:r>
        <w:rPr>
          <w:rFonts w:ascii="Times New Roman" w:hAnsi="Times New Roman" w:cs="Times New Roman"/>
          <w:sz w:val="20"/>
          <w:szCs w:val="20"/>
        </w:rPr>
        <w:t xml:space="preserve">mericans with </w:t>
      </w:r>
      <w:r w:rsidRPr="008C02BB">
        <w:rPr>
          <w:rFonts w:ascii="Times New Roman" w:hAnsi="Times New Roman" w:cs="Times New Roman"/>
          <w:sz w:val="20"/>
          <w:szCs w:val="20"/>
        </w:rPr>
        <w:t>D</w:t>
      </w:r>
      <w:r>
        <w:rPr>
          <w:rFonts w:ascii="Times New Roman" w:hAnsi="Times New Roman" w:cs="Times New Roman"/>
          <w:sz w:val="20"/>
          <w:szCs w:val="20"/>
        </w:rPr>
        <w:t xml:space="preserve">isability </w:t>
      </w:r>
      <w:r w:rsidRPr="008C02BB">
        <w:rPr>
          <w:rFonts w:ascii="Times New Roman" w:hAnsi="Times New Roman" w:cs="Times New Roman"/>
          <w:sz w:val="20"/>
          <w:szCs w:val="20"/>
        </w:rPr>
        <w:t>A</w:t>
      </w:r>
      <w:r>
        <w:rPr>
          <w:rFonts w:ascii="Times New Roman" w:hAnsi="Times New Roman" w:cs="Times New Roman"/>
          <w:sz w:val="20"/>
          <w:szCs w:val="20"/>
        </w:rPr>
        <w:t>ct (ADA)</w:t>
      </w:r>
      <w:r w:rsidRPr="008C02BB">
        <w:rPr>
          <w:rFonts w:ascii="Times New Roman" w:hAnsi="Times New Roman" w:cs="Times New Roman"/>
          <w:sz w:val="20"/>
          <w:szCs w:val="20"/>
        </w:rPr>
        <w:t>.</w:t>
      </w:r>
    </w:p>
    <w:p w14:paraId="472AD78E" w14:textId="77777777" w:rsidR="00C4254B" w:rsidRDefault="00C4254B" w:rsidP="00C4254B">
      <w:pPr>
        <w:pStyle w:val="NormalWeb"/>
        <w:shd w:val="clear" w:color="auto" w:fill="FFFFFF"/>
        <w:spacing w:before="120" w:beforeAutospacing="0" w:after="0" w:afterAutospacing="0" w:line="276" w:lineRule="auto"/>
        <w:jc w:val="both"/>
        <w:rPr>
          <w:sz w:val="20"/>
          <w:szCs w:val="20"/>
        </w:rPr>
      </w:pPr>
      <w:r w:rsidRPr="00E601D2">
        <w:rPr>
          <w:sz w:val="20"/>
          <w:szCs w:val="20"/>
        </w:rPr>
        <w:t xml:space="preserve">This blatant and egregious denial of remedy should suffice as grounds for impeachment and or imprisonment, for </w:t>
      </w:r>
      <w:r>
        <w:rPr>
          <w:sz w:val="20"/>
          <w:szCs w:val="20"/>
        </w:rPr>
        <w:t xml:space="preserve">the enactment </w:t>
      </w:r>
      <w:r w:rsidRPr="00AE5637">
        <w:rPr>
          <w:sz w:val="20"/>
          <w:szCs w:val="20"/>
        </w:rPr>
        <w:t xml:space="preserve">of </w:t>
      </w:r>
      <w:r w:rsidRPr="00AE5637">
        <w:rPr>
          <w:b/>
          <w:bCs/>
          <w:color w:val="202122"/>
          <w:sz w:val="20"/>
          <w:szCs w:val="20"/>
        </w:rPr>
        <w:t>PROPOSITION 220</w:t>
      </w:r>
      <w:r w:rsidRPr="00AE5637">
        <w:rPr>
          <w:color w:val="202122"/>
          <w:sz w:val="20"/>
          <w:szCs w:val="20"/>
        </w:rPr>
        <w:t xml:space="preserve">, </w:t>
      </w:r>
      <w:r w:rsidRPr="00AE5637">
        <w:rPr>
          <w:sz w:val="20"/>
          <w:szCs w:val="20"/>
        </w:rPr>
        <w:t>appears to be the enabling act that is the root cause of the continued legal harassment, legal abuse and blatant theft of the real and or personal property of Native-Americans, e.g., Californians</w:t>
      </w:r>
      <w:r>
        <w:rPr>
          <w:sz w:val="20"/>
          <w:szCs w:val="20"/>
        </w:rPr>
        <w:t>, New Yorkers</w:t>
      </w:r>
      <w:r w:rsidRPr="00AE5637">
        <w:rPr>
          <w:sz w:val="20"/>
          <w:szCs w:val="20"/>
        </w:rPr>
        <w:t xml:space="preserve"> and Pennsylvanians</w:t>
      </w:r>
      <w:r>
        <w:rPr>
          <w:sz w:val="20"/>
          <w:szCs w:val="20"/>
        </w:rPr>
        <w:t>, etc.</w:t>
      </w:r>
      <w:r w:rsidRPr="00AE5637">
        <w:rPr>
          <w:sz w:val="20"/>
          <w:szCs w:val="20"/>
        </w:rPr>
        <w:t>, by US legal service network providers.</w:t>
      </w:r>
    </w:p>
    <w:p w14:paraId="519C354E" w14:textId="726EA0D2" w:rsidR="00C4254B" w:rsidRDefault="00C4254B" w:rsidP="00C4254B">
      <w:pPr>
        <w:pStyle w:val="NormalWeb"/>
        <w:shd w:val="clear" w:color="auto" w:fill="FFFFFF"/>
        <w:spacing w:before="120" w:beforeAutospacing="0" w:after="120" w:afterAutospacing="0" w:line="276" w:lineRule="auto"/>
        <w:jc w:val="both"/>
        <w:rPr>
          <w:sz w:val="20"/>
          <w:szCs w:val="20"/>
        </w:rPr>
      </w:pPr>
      <w:r w:rsidRPr="00AE5637">
        <w:rPr>
          <w:sz w:val="20"/>
          <w:szCs w:val="20"/>
        </w:rPr>
        <w:t xml:space="preserve">According to publicly available information, in the United States, </w:t>
      </w:r>
      <w:r w:rsidRPr="00AE5637">
        <w:rPr>
          <w:color w:val="202122"/>
          <w:sz w:val="20"/>
          <w:szCs w:val="20"/>
        </w:rPr>
        <w:t xml:space="preserve">the Superior Court is the U.S. state trial court with statewide trial and appellate jurisdiction. On </w:t>
      </w:r>
      <w:bookmarkStart w:id="0" w:name="_Hlk129851437"/>
      <w:r w:rsidRPr="00AE5637">
        <w:rPr>
          <w:color w:val="202122"/>
          <w:sz w:val="20"/>
          <w:szCs w:val="20"/>
        </w:rPr>
        <w:t xml:space="preserve">June 2, 1998, under </w:t>
      </w:r>
      <w:r w:rsidRPr="00AE5637">
        <w:rPr>
          <w:b/>
          <w:bCs/>
          <w:color w:val="202122"/>
          <w:sz w:val="20"/>
          <w:szCs w:val="20"/>
        </w:rPr>
        <w:t>PROPOSITION 220</w:t>
      </w:r>
      <w:r w:rsidRPr="00AE5637">
        <w:rPr>
          <w:color w:val="202122"/>
          <w:sz w:val="20"/>
          <w:szCs w:val="20"/>
        </w:rPr>
        <w:t xml:space="preserve"> </w:t>
      </w:r>
      <w:bookmarkEnd w:id="0"/>
      <w:r w:rsidRPr="00AE5637">
        <w:rPr>
          <w:color w:val="202122"/>
          <w:sz w:val="20"/>
          <w:szCs w:val="20"/>
        </w:rPr>
        <w:t xml:space="preserve">the </w:t>
      </w:r>
      <w:r w:rsidRPr="00AE5637">
        <w:rPr>
          <w:color w:val="202122"/>
          <w:sz w:val="18"/>
          <w:szCs w:val="18"/>
        </w:rPr>
        <w:t xml:space="preserve">JUDICIAL COUNCIL OF CALIFORNIA </w:t>
      </w:r>
      <w:r w:rsidRPr="00AE5637">
        <w:rPr>
          <w:color w:val="202122"/>
          <w:sz w:val="20"/>
          <w:szCs w:val="20"/>
        </w:rPr>
        <w:t xml:space="preserve">/ Judicial Council of California, purportedly amended the U.S. state of California’s Constitution to </w:t>
      </w:r>
      <w:bookmarkStart w:id="1" w:name="_Hlk129851475"/>
      <w:r w:rsidRPr="00AE5637">
        <w:rPr>
          <w:color w:val="202122"/>
          <w:sz w:val="20"/>
          <w:szCs w:val="20"/>
        </w:rPr>
        <w:t>permit the superior and municipal court judges within a county to merge and create a “unified” or single, superior court if a majority of both the superior and the municipal court judges so voted</w:t>
      </w:r>
      <w:bookmarkEnd w:id="1"/>
      <w:r w:rsidRPr="00AE5637">
        <w:rPr>
          <w:color w:val="202122"/>
          <w:sz w:val="20"/>
          <w:szCs w:val="20"/>
        </w:rPr>
        <w:t xml:space="preserve">. The </w:t>
      </w:r>
      <w:r w:rsidRPr="00AE5637">
        <w:rPr>
          <w:color w:val="202122"/>
          <w:sz w:val="18"/>
          <w:szCs w:val="18"/>
        </w:rPr>
        <w:t xml:space="preserve">JUDICIAL COUNCIL OF CALIFORNIA </w:t>
      </w:r>
      <w:r w:rsidRPr="00AE5637">
        <w:rPr>
          <w:color w:val="202122"/>
          <w:sz w:val="20"/>
          <w:szCs w:val="20"/>
        </w:rPr>
        <w:t xml:space="preserve">/ Judicial Council of California lacked Constitutional authority to promulgate and or authorize said “unification / merger”. </w:t>
      </w:r>
      <w:r w:rsidRPr="00AE5637">
        <w:rPr>
          <w:sz w:val="20"/>
          <w:szCs w:val="20"/>
        </w:rPr>
        <w:t>See enclosed copy of “Special Report” Proclamation 220.</w:t>
      </w:r>
      <w:r>
        <w:rPr>
          <w:sz w:val="20"/>
          <w:szCs w:val="20"/>
        </w:rPr>
        <w:t xml:space="preserve"> </w:t>
      </w:r>
    </w:p>
    <w:p w14:paraId="70B5DF8E" w14:textId="77777777" w:rsidR="00C4254B" w:rsidRDefault="00C4254B" w:rsidP="00C4254B">
      <w:pPr>
        <w:pStyle w:val="ListParagraph"/>
        <w:spacing w:line="276" w:lineRule="auto"/>
        <w:jc w:val="both"/>
        <w:rPr>
          <w:rFonts w:ascii="Times New Roman" w:hAnsi="Times New Roman" w:cs="Times New Roman"/>
          <w:color w:val="000000"/>
          <w:sz w:val="20"/>
          <w:szCs w:val="20"/>
        </w:rPr>
      </w:pPr>
      <w:r w:rsidRPr="003C1E60">
        <w:rPr>
          <w:rFonts w:ascii="Times New Roman" w:hAnsi="Times New Roman" w:cs="Times New Roman"/>
          <w:color w:val="000000"/>
          <w:sz w:val="20"/>
          <w:szCs w:val="20"/>
        </w:rPr>
        <w:t>“</w:t>
      </w:r>
      <w:r w:rsidRPr="003C1E60">
        <w:rPr>
          <w:rFonts w:ascii="Times New Roman" w:hAnsi="Times New Roman" w:cs="Times New Roman"/>
          <w:b/>
          <w:bCs/>
          <w:color w:val="000000"/>
          <w:sz w:val="20"/>
          <w:szCs w:val="20"/>
          <w:u w:val="single"/>
        </w:rPr>
        <w:t>Where rights as secured by the Constitution are involved, there can be no rule making or legislation which will abrogate them.” Miranda v. Ariz., 384 U.S. 436 at 491 (1966). Under Federal law, which is applicable to all states, the U.S. Supreme Court stated that if a court is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in law, as trespassers</w:t>
      </w:r>
      <w:r w:rsidRPr="003C1E60">
        <w:rPr>
          <w:rFonts w:ascii="Times New Roman" w:hAnsi="Times New Roman" w:cs="Times New Roman"/>
          <w:color w:val="000000"/>
          <w:sz w:val="20"/>
          <w:szCs w:val="20"/>
        </w:rPr>
        <w:t xml:space="preserve">.” Elliot v. </w:t>
      </w:r>
      <w:proofErr w:type="spellStart"/>
      <w:r w:rsidRPr="003C1E60">
        <w:rPr>
          <w:rFonts w:ascii="Times New Roman" w:hAnsi="Times New Roman" w:cs="Times New Roman"/>
          <w:color w:val="000000"/>
          <w:sz w:val="20"/>
          <w:szCs w:val="20"/>
        </w:rPr>
        <w:t>Piersol</w:t>
      </w:r>
      <w:proofErr w:type="spellEnd"/>
      <w:r w:rsidRPr="003C1E60">
        <w:rPr>
          <w:rFonts w:ascii="Times New Roman" w:hAnsi="Times New Roman" w:cs="Times New Roman"/>
          <w:color w:val="000000"/>
          <w:sz w:val="20"/>
          <w:szCs w:val="20"/>
        </w:rPr>
        <w:t xml:space="preserve">, 1 Pet. 328, 340, 26 U.S. 328, 340 (1828). </w:t>
      </w:r>
    </w:p>
    <w:p w14:paraId="66D11E12" w14:textId="77777777" w:rsidR="001D524E" w:rsidRPr="003134FE" w:rsidRDefault="001D524E" w:rsidP="00C4254B">
      <w:pPr>
        <w:pStyle w:val="ListParagraph"/>
        <w:spacing w:line="276" w:lineRule="auto"/>
        <w:jc w:val="both"/>
        <w:rPr>
          <w:rFonts w:ascii="Times New Roman" w:hAnsi="Times New Roman" w:cs="Times New Roman"/>
          <w:color w:val="000000"/>
          <w:sz w:val="10"/>
          <w:szCs w:val="10"/>
        </w:rPr>
      </w:pPr>
    </w:p>
    <w:p w14:paraId="71AD0387" w14:textId="77777777" w:rsidR="00C4254B" w:rsidRPr="00850D38" w:rsidRDefault="00C4254B" w:rsidP="00C4254B">
      <w:pPr>
        <w:shd w:val="clear" w:color="auto" w:fill="FFFFFF"/>
        <w:spacing w:after="0" w:line="240" w:lineRule="auto"/>
        <w:jc w:val="center"/>
        <w:outlineLvl w:val="0"/>
        <w:rPr>
          <w:rFonts w:ascii="Times New Roman" w:eastAsia="Times New Roman" w:hAnsi="Times New Roman" w:cs="Times New Roman"/>
          <w:b/>
          <w:bCs/>
          <w:color w:val="000000"/>
          <w:kern w:val="36"/>
          <w:sz w:val="10"/>
          <w:szCs w:val="10"/>
        </w:rPr>
      </w:pPr>
      <w:r w:rsidRPr="00850D38">
        <w:rPr>
          <w:rFonts w:ascii="Times New Roman" w:hAnsi="Times New Roman" w:cs="Times New Roman"/>
          <w:b/>
          <w:bCs/>
          <w:color w:val="202122"/>
          <w:sz w:val="20"/>
          <w:szCs w:val="20"/>
          <w:shd w:val="clear" w:color="auto" w:fill="FFFFFF"/>
        </w:rPr>
        <w:t>Quasi-judicial trial-like Proceedings by a Quasi-judicial body</w:t>
      </w:r>
    </w:p>
    <w:p w14:paraId="156D46A2" w14:textId="77777777" w:rsidR="00C4254B" w:rsidRPr="00DB6BD1" w:rsidRDefault="00C4254B" w:rsidP="00C4254B">
      <w:pPr>
        <w:pStyle w:val="NormalWeb"/>
        <w:shd w:val="clear" w:color="auto" w:fill="FFFFFF"/>
        <w:spacing w:before="120" w:beforeAutospacing="0" w:after="120" w:afterAutospacing="0" w:line="276" w:lineRule="auto"/>
        <w:jc w:val="both"/>
        <w:rPr>
          <w:color w:val="202122"/>
          <w:sz w:val="20"/>
          <w:szCs w:val="20"/>
        </w:rPr>
      </w:pPr>
      <w:r w:rsidRPr="00DB6BD1">
        <w:rPr>
          <w:color w:val="202122"/>
          <w:sz w:val="20"/>
          <w:szCs w:val="20"/>
        </w:rPr>
        <w:t>A quasi-judicial body is</w:t>
      </w:r>
      <w:r>
        <w:rPr>
          <w:color w:val="202122"/>
          <w:sz w:val="20"/>
          <w:szCs w:val="20"/>
        </w:rPr>
        <w:t xml:space="preserve"> a</w:t>
      </w:r>
      <w:r w:rsidRPr="00DB6BD1">
        <w:rPr>
          <w:color w:val="202122"/>
          <w:sz w:val="20"/>
          <w:szCs w:val="20"/>
        </w:rPr>
        <w:t xml:space="preserve"> non-judicial body which can interpret law. It is an entity such as an </w:t>
      </w:r>
      <w:r w:rsidRPr="00DB6BD1">
        <w:rPr>
          <w:sz w:val="20"/>
          <w:szCs w:val="20"/>
        </w:rPr>
        <w:t>arbitration panel</w:t>
      </w:r>
      <w:r w:rsidRPr="00DB6BD1">
        <w:rPr>
          <w:color w:val="202122"/>
          <w:sz w:val="20"/>
          <w:szCs w:val="20"/>
        </w:rPr>
        <w:t> or </w:t>
      </w:r>
      <w:r w:rsidRPr="00DB6BD1">
        <w:rPr>
          <w:sz w:val="20"/>
          <w:szCs w:val="20"/>
        </w:rPr>
        <w:t>tribunal board</w:t>
      </w:r>
      <w:r w:rsidRPr="00DB6BD1">
        <w:rPr>
          <w:color w:val="202122"/>
          <w:sz w:val="20"/>
          <w:szCs w:val="20"/>
        </w:rPr>
        <w:t>, that can be a public administrative agency but also a </w:t>
      </w:r>
      <w:r w:rsidRPr="00DB6BD1">
        <w:rPr>
          <w:sz w:val="20"/>
          <w:szCs w:val="20"/>
        </w:rPr>
        <w:t>contract</w:t>
      </w:r>
      <w:r w:rsidRPr="00DB6BD1">
        <w:rPr>
          <w:color w:val="202122"/>
          <w:sz w:val="20"/>
          <w:szCs w:val="20"/>
        </w:rPr>
        <w:t xml:space="preserve"> or </w:t>
      </w:r>
      <w:r w:rsidRPr="00DB6BD1">
        <w:rPr>
          <w:sz w:val="20"/>
          <w:szCs w:val="20"/>
        </w:rPr>
        <w:t>private law</w:t>
      </w:r>
      <w:r w:rsidRPr="00DB6BD1">
        <w:rPr>
          <w:color w:val="202122"/>
          <w:sz w:val="20"/>
          <w:szCs w:val="20"/>
        </w:rPr>
        <w:t> entity, which has been given powers and procedures resembling those of a </w:t>
      </w:r>
      <w:r w:rsidRPr="00DB6BD1">
        <w:rPr>
          <w:sz w:val="20"/>
          <w:szCs w:val="20"/>
        </w:rPr>
        <w:t>court of law</w:t>
      </w:r>
      <w:r w:rsidRPr="00DB6BD1">
        <w:rPr>
          <w:color w:val="202122"/>
          <w:sz w:val="20"/>
          <w:szCs w:val="20"/>
        </w:rPr>
        <w:t> or </w:t>
      </w:r>
      <w:r w:rsidRPr="00DB6BD1">
        <w:rPr>
          <w:sz w:val="20"/>
          <w:szCs w:val="20"/>
        </w:rPr>
        <w:t>judge</w:t>
      </w:r>
      <w:r w:rsidRPr="00DB6BD1">
        <w:rPr>
          <w:color w:val="202122"/>
          <w:sz w:val="20"/>
          <w:szCs w:val="20"/>
        </w:rPr>
        <w:t xml:space="preserve">, and which is obliged to objectively determine facts and draw conclusions from them </w:t>
      </w:r>
      <w:proofErr w:type="gramStart"/>
      <w:r w:rsidRPr="00DB6BD1">
        <w:rPr>
          <w:color w:val="202122"/>
          <w:sz w:val="20"/>
          <w:szCs w:val="20"/>
        </w:rPr>
        <w:t>so as to</w:t>
      </w:r>
      <w:proofErr w:type="gramEnd"/>
      <w:r w:rsidRPr="00DB6BD1">
        <w:rPr>
          <w:color w:val="202122"/>
          <w:sz w:val="20"/>
          <w:szCs w:val="20"/>
        </w:rPr>
        <w:t xml:space="preserve"> provide the basis of an official action. Such actions </w:t>
      </w:r>
      <w:proofErr w:type="gramStart"/>
      <w:r w:rsidRPr="00DB6BD1">
        <w:rPr>
          <w:color w:val="202122"/>
          <w:sz w:val="20"/>
          <w:szCs w:val="20"/>
        </w:rPr>
        <w:t>are able to</w:t>
      </w:r>
      <w:proofErr w:type="gramEnd"/>
      <w:r w:rsidRPr="00DB6BD1">
        <w:rPr>
          <w:color w:val="202122"/>
          <w:sz w:val="20"/>
          <w:szCs w:val="20"/>
        </w:rPr>
        <w:t xml:space="preserve"> remedy a situation or impose legal penalties, and they may affect the legal rights, duties or privileges of specific parties. </w:t>
      </w:r>
    </w:p>
    <w:p w14:paraId="1C3B809B" w14:textId="77777777" w:rsidR="00C4254B" w:rsidRPr="00B76E9C" w:rsidRDefault="00C4254B" w:rsidP="00C4254B">
      <w:pPr>
        <w:pStyle w:val="NormalWeb"/>
        <w:shd w:val="clear" w:color="auto" w:fill="FFFFFF"/>
        <w:spacing w:before="120" w:beforeAutospacing="0" w:after="120" w:afterAutospacing="0" w:line="276" w:lineRule="auto"/>
        <w:jc w:val="both"/>
        <w:rPr>
          <w:color w:val="202122"/>
          <w:sz w:val="20"/>
          <w:szCs w:val="20"/>
        </w:rPr>
      </w:pPr>
      <w:r>
        <w:rPr>
          <w:color w:val="202122"/>
          <w:sz w:val="20"/>
          <w:szCs w:val="20"/>
          <w:shd w:val="clear" w:color="auto" w:fill="FFFFFF"/>
        </w:rPr>
        <w:t xml:space="preserve">All </w:t>
      </w:r>
      <w:r w:rsidRPr="00B76E9C">
        <w:rPr>
          <w:color w:val="202122"/>
          <w:sz w:val="20"/>
          <w:szCs w:val="20"/>
          <w:shd w:val="clear" w:color="auto" w:fill="FFFFFF"/>
        </w:rPr>
        <w:t>United States Superior Court</w:t>
      </w:r>
      <w:r>
        <w:rPr>
          <w:color w:val="202122"/>
          <w:sz w:val="20"/>
          <w:szCs w:val="20"/>
          <w:shd w:val="clear" w:color="auto" w:fill="FFFFFF"/>
        </w:rPr>
        <w:t>s,</w:t>
      </w:r>
      <w:r w:rsidRPr="00B76E9C">
        <w:rPr>
          <w:color w:val="202122"/>
          <w:sz w:val="20"/>
          <w:szCs w:val="20"/>
          <w:shd w:val="clear" w:color="auto" w:fill="FFFFFF"/>
        </w:rPr>
        <w:t xml:space="preserve"> formerly municipal, county or district court, adjudicates </w:t>
      </w:r>
      <w:r w:rsidRPr="00850D38">
        <w:rPr>
          <w:color w:val="202122"/>
          <w:sz w:val="20"/>
          <w:szCs w:val="20"/>
          <w:shd w:val="clear" w:color="auto" w:fill="FFFFFF"/>
        </w:rPr>
        <w:t>quasi-judicial trial-like proceedings by a quasi-judicial body.</w:t>
      </w:r>
      <w:r w:rsidRPr="00B76E9C">
        <w:rPr>
          <w:b/>
          <w:bCs/>
          <w:color w:val="202122"/>
          <w:sz w:val="20"/>
          <w:szCs w:val="20"/>
          <w:shd w:val="clear" w:color="auto" w:fill="FFFFFF"/>
        </w:rPr>
        <w:t xml:space="preserve"> </w:t>
      </w:r>
      <w:r w:rsidRPr="00B76E9C">
        <w:rPr>
          <w:color w:val="202122"/>
          <w:sz w:val="20"/>
          <w:szCs w:val="20"/>
          <w:shd w:val="clear" w:color="auto" w:fill="FFFFFF"/>
        </w:rPr>
        <w:t>It is a trial that adopts the form of a </w:t>
      </w:r>
      <w:r w:rsidRPr="00B76E9C">
        <w:rPr>
          <w:sz w:val="20"/>
          <w:szCs w:val="20"/>
          <w:shd w:val="clear" w:color="auto" w:fill="FFFFFF"/>
        </w:rPr>
        <w:t>judicial process</w:t>
      </w:r>
      <w:r w:rsidRPr="00B76E9C">
        <w:rPr>
          <w:color w:val="202122"/>
          <w:sz w:val="20"/>
          <w:szCs w:val="20"/>
          <w:shd w:val="clear" w:color="auto" w:fill="FFFFFF"/>
        </w:rPr>
        <w:t> without a formal basis in law.</w:t>
      </w:r>
      <w:r w:rsidRPr="00B76E9C">
        <w:rPr>
          <w:color w:val="202122"/>
          <w:sz w:val="20"/>
          <w:szCs w:val="20"/>
        </w:rPr>
        <w:t xml:space="preserve"> </w:t>
      </w:r>
    </w:p>
    <w:p w14:paraId="31C18649" w14:textId="77777777" w:rsidR="00C4254B" w:rsidRPr="009C0357" w:rsidRDefault="00C4254B" w:rsidP="00C4254B">
      <w:pPr>
        <w:pStyle w:val="NormalWeb"/>
        <w:shd w:val="clear" w:color="auto" w:fill="FFFFFF"/>
        <w:spacing w:before="120" w:beforeAutospacing="0" w:after="120" w:afterAutospacing="0" w:line="276" w:lineRule="auto"/>
        <w:jc w:val="both"/>
        <w:rPr>
          <w:color w:val="202122"/>
          <w:sz w:val="20"/>
          <w:szCs w:val="20"/>
        </w:rPr>
      </w:pPr>
      <w:r w:rsidRPr="009C0357">
        <w:rPr>
          <w:color w:val="202122"/>
          <w:sz w:val="20"/>
          <w:szCs w:val="20"/>
        </w:rPr>
        <w:t xml:space="preserve">The word 'quasi' connotes the meaning – ‘similar to but not exactly the same as.’ Thus, quasi-judicial proceedings are </w:t>
      </w:r>
      <w:proofErr w:type="gramStart"/>
      <w:r w:rsidRPr="009C0357">
        <w:rPr>
          <w:color w:val="202122"/>
          <w:sz w:val="20"/>
          <w:szCs w:val="20"/>
        </w:rPr>
        <w:t>similar to</w:t>
      </w:r>
      <w:proofErr w:type="gramEnd"/>
      <w:r w:rsidRPr="009C0357">
        <w:rPr>
          <w:color w:val="202122"/>
          <w:sz w:val="20"/>
          <w:szCs w:val="20"/>
        </w:rPr>
        <w:t xml:space="preserve"> but </w:t>
      </w:r>
      <w:r>
        <w:rPr>
          <w:color w:val="202122"/>
          <w:sz w:val="20"/>
          <w:szCs w:val="20"/>
        </w:rPr>
        <w:t xml:space="preserve">are </w:t>
      </w:r>
      <w:r w:rsidRPr="009C0357">
        <w:rPr>
          <w:color w:val="202122"/>
          <w:sz w:val="20"/>
          <w:szCs w:val="20"/>
        </w:rPr>
        <w:t>not exactly court proceedings. The term also implies that these authorities are not routinely responsible for holding such proceedings and often may have other duties. In short, an administrative function is called ‘</w:t>
      </w:r>
      <w:r w:rsidRPr="009C0357">
        <w:rPr>
          <w:b/>
          <w:bCs/>
          <w:color w:val="202122"/>
          <w:sz w:val="20"/>
          <w:szCs w:val="20"/>
        </w:rPr>
        <w:t>quasi-judicial’</w:t>
      </w:r>
      <w:r w:rsidRPr="009C0357">
        <w:rPr>
          <w:color w:val="202122"/>
          <w:sz w:val="20"/>
          <w:szCs w:val="20"/>
        </w:rPr>
        <w:t xml:space="preserve"> when there is an obligation to assume a judicial approach and to comply with the basic requirements of </w:t>
      </w:r>
      <w:r w:rsidRPr="009C0357">
        <w:rPr>
          <w:sz w:val="20"/>
          <w:szCs w:val="20"/>
        </w:rPr>
        <w:t>natural justice</w:t>
      </w:r>
      <w:r w:rsidRPr="009C0357">
        <w:rPr>
          <w:color w:val="202122"/>
          <w:sz w:val="20"/>
          <w:szCs w:val="20"/>
        </w:rPr>
        <w:t xml:space="preserve">. </w:t>
      </w:r>
      <w:r>
        <w:rPr>
          <w:color w:val="202122"/>
          <w:sz w:val="20"/>
          <w:szCs w:val="20"/>
        </w:rPr>
        <w:t>In short</w:t>
      </w:r>
      <w:r w:rsidRPr="009C0357">
        <w:rPr>
          <w:color w:val="202122"/>
          <w:sz w:val="20"/>
          <w:szCs w:val="20"/>
        </w:rPr>
        <w:t xml:space="preserve">, the fundamental purpose of a quasi-judicial hearing is to provide the affected </w:t>
      </w:r>
      <w:proofErr w:type="gramStart"/>
      <w:r w:rsidRPr="009C0357">
        <w:rPr>
          <w:color w:val="202122"/>
          <w:sz w:val="20"/>
          <w:szCs w:val="20"/>
        </w:rPr>
        <w:t xml:space="preserve">parties </w:t>
      </w:r>
      <w:r>
        <w:rPr>
          <w:color w:val="202122"/>
          <w:sz w:val="20"/>
          <w:szCs w:val="20"/>
        </w:rPr>
        <w:t>the appearance of</w:t>
      </w:r>
      <w:proofErr w:type="gramEnd"/>
      <w:r>
        <w:rPr>
          <w:color w:val="202122"/>
          <w:sz w:val="20"/>
          <w:szCs w:val="20"/>
        </w:rPr>
        <w:t xml:space="preserve"> </w:t>
      </w:r>
      <w:r w:rsidRPr="009C0357">
        <w:rPr>
          <w:color w:val="202122"/>
          <w:sz w:val="20"/>
          <w:szCs w:val="20"/>
        </w:rPr>
        <w:t xml:space="preserve">due process. </w:t>
      </w:r>
      <w:r>
        <w:rPr>
          <w:color w:val="202122"/>
          <w:sz w:val="20"/>
          <w:szCs w:val="20"/>
        </w:rPr>
        <w:t>In municipal courts, d</w:t>
      </w:r>
      <w:r w:rsidRPr="009C0357">
        <w:rPr>
          <w:sz w:val="20"/>
          <w:szCs w:val="20"/>
        </w:rPr>
        <w:t>ue process</w:t>
      </w:r>
      <w:r w:rsidRPr="009C0357">
        <w:rPr>
          <w:color w:val="202122"/>
          <w:sz w:val="20"/>
          <w:szCs w:val="20"/>
        </w:rPr>
        <w:t> </w:t>
      </w:r>
      <w:r>
        <w:rPr>
          <w:color w:val="202122"/>
          <w:sz w:val="20"/>
          <w:szCs w:val="20"/>
        </w:rPr>
        <w:t xml:space="preserve">merely </w:t>
      </w:r>
      <w:r w:rsidRPr="009C0357">
        <w:rPr>
          <w:color w:val="202122"/>
          <w:sz w:val="20"/>
          <w:szCs w:val="20"/>
        </w:rPr>
        <w:t xml:space="preserve">requires notice of the proceedings and </w:t>
      </w:r>
      <w:r>
        <w:rPr>
          <w:color w:val="202122"/>
          <w:sz w:val="20"/>
          <w:szCs w:val="20"/>
        </w:rPr>
        <w:t xml:space="preserve">the offer of </w:t>
      </w:r>
      <w:r w:rsidRPr="009C0357">
        <w:rPr>
          <w:color w:val="202122"/>
          <w:sz w:val="20"/>
          <w:szCs w:val="20"/>
        </w:rPr>
        <w:t>an opportunity to be heard.</w:t>
      </w:r>
    </w:p>
    <w:p w14:paraId="68497F66" w14:textId="77777777" w:rsidR="00C4254B" w:rsidRDefault="00C4254B" w:rsidP="00C4254B">
      <w:pPr>
        <w:spacing w:line="276" w:lineRule="auto"/>
        <w:jc w:val="both"/>
        <w:rPr>
          <w:rFonts w:ascii="Times New Roman" w:hAnsi="Times New Roman" w:cs="Times New Roman"/>
          <w:sz w:val="20"/>
          <w:szCs w:val="20"/>
        </w:rPr>
      </w:pPr>
      <w:r w:rsidRPr="009C0357">
        <w:rPr>
          <w:rFonts w:ascii="Times New Roman" w:hAnsi="Times New Roman" w:cs="Times New Roman"/>
          <w:sz w:val="20"/>
          <w:szCs w:val="20"/>
        </w:rPr>
        <w:t xml:space="preserve">The elements of a quasi-judicial proceeding requires; (1) </w:t>
      </w:r>
      <w:r w:rsidRPr="009C0357">
        <w:rPr>
          <w:rFonts w:ascii="Times New Roman" w:hAnsi="Times New Roman" w:cs="Times New Roman"/>
          <w:color w:val="202122"/>
          <w:sz w:val="20"/>
          <w:szCs w:val="20"/>
        </w:rPr>
        <w:t>Adequate Notice; (2) Impartial Hearing Officer; (3) Right to be represented by or through counsel; (4) Right to Confront Parties and Witnesses; (5) Right to Compel production of Evidences; (6) Right to have findings of facts and law, and explicit reasons for the decision (</w:t>
      </w:r>
      <w:r w:rsidRPr="009C0357">
        <w:rPr>
          <w:rFonts w:ascii="Times New Roman" w:hAnsi="Times New Roman" w:cs="Times New Roman"/>
          <w:b/>
          <w:bCs/>
          <w:color w:val="202122"/>
          <w:sz w:val="20"/>
          <w:szCs w:val="20"/>
        </w:rPr>
        <w:t>speaking order</w:t>
      </w:r>
      <w:r w:rsidRPr="009C0357">
        <w:rPr>
          <w:rFonts w:ascii="Times New Roman" w:hAnsi="Times New Roman" w:cs="Times New Roman"/>
          <w:color w:val="202122"/>
          <w:sz w:val="20"/>
          <w:szCs w:val="20"/>
        </w:rPr>
        <w:t>) and (7) Right to </w:t>
      </w:r>
      <w:r w:rsidRPr="009C0357">
        <w:rPr>
          <w:rFonts w:ascii="Times New Roman" w:hAnsi="Times New Roman" w:cs="Times New Roman"/>
          <w:sz w:val="20"/>
          <w:szCs w:val="20"/>
        </w:rPr>
        <w:t>Judicial Review.</w:t>
      </w:r>
    </w:p>
    <w:p w14:paraId="66A966EF" w14:textId="77777777" w:rsidR="00C4254B" w:rsidRPr="00DB6BD1" w:rsidRDefault="00C4254B" w:rsidP="00C4254B">
      <w:pPr>
        <w:pStyle w:val="NormalWeb"/>
        <w:shd w:val="clear" w:color="auto" w:fill="FFFFFF"/>
        <w:spacing w:before="120" w:beforeAutospacing="0" w:after="120" w:afterAutospacing="0" w:line="276" w:lineRule="auto"/>
        <w:jc w:val="both"/>
        <w:rPr>
          <w:color w:val="202122"/>
          <w:sz w:val="20"/>
          <w:szCs w:val="20"/>
        </w:rPr>
      </w:pPr>
      <w:r w:rsidRPr="00DB6BD1">
        <w:rPr>
          <w:color w:val="202122"/>
          <w:sz w:val="20"/>
          <w:szCs w:val="20"/>
        </w:rPr>
        <w:t>In general, decisions of a quasi-judicial body require findings of facts to reach conclusions of law that justify the decision. They usually depend on a pre-determined set of guidelines (precedents) or criteria to assess the nature and gravity of the permission or relief sought, or of the offense committed. Decisions of a quasi-judicial body are often legally enforceable under the laws of a jurisdiction; they can be challenged in a </w:t>
      </w:r>
      <w:r w:rsidRPr="00DB6BD1">
        <w:rPr>
          <w:sz w:val="20"/>
          <w:szCs w:val="20"/>
        </w:rPr>
        <w:t>court</w:t>
      </w:r>
      <w:r w:rsidRPr="00DB6BD1">
        <w:rPr>
          <w:color w:val="202122"/>
          <w:sz w:val="20"/>
          <w:szCs w:val="20"/>
        </w:rPr>
        <w:t xml:space="preserve"> of law, which is the final decisive authority. </w:t>
      </w:r>
    </w:p>
    <w:p w14:paraId="0BDEDAD6" w14:textId="77777777" w:rsidR="00C4254B" w:rsidRDefault="00C4254B" w:rsidP="00C4254B">
      <w:pPr>
        <w:pStyle w:val="Heading1"/>
        <w:shd w:val="clear" w:color="auto" w:fill="FFFFFF"/>
        <w:spacing w:before="0" w:beforeAutospacing="0" w:after="0" w:afterAutospacing="0" w:line="276" w:lineRule="auto"/>
        <w:ind w:left="720"/>
        <w:jc w:val="both"/>
        <w:rPr>
          <w:b w:val="0"/>
          <w:bCs w:val="0"/>
          <w:color w:val="202122"/>
          <w:sz w:val="20"/>
          <w:szCs w:val="20"/>
          <w:shd w:val="clear" w:color="auto" w:fill="FFFFFF"/>
        </w:rPr>
      </w:pPr>
      <w:r w:rsidRPr="009C0357">
        <w:rPr>
          <w:b w:val="0"/>
          <w:bCs w:val="0"/>
          <w:color w:val="202122"/>
          <w:sz w:val="20"/>
          <w:szCs w:val="20"/>
          <w:shd w:val="clear" w:color="auto" w:fill="FFFFFF"/>
        </w:rPr>
        <w:t>Note: Judicial review is a process under which </w:t>
      </w:r>
      <w:r w:rsidRPr="009C0357">
        <w:rPr>
          <w:b w:val="0"/>
          <w:bCs w:val="0"/>
          <w:sz w:val="20"/>
          <w:szCs w:val="20"/>
          <w:shd w:val="clear" w:color="auto" w:fill="FFFFFF"/>
        </w:rPr>
        <w:t>executive</w:t>
      </w:r>
      <w:r w:rsidRPr="009C0357">
        <w:rPr>
          <w:b w:val="0"/>
          <w:bCs w:val="0"/>
          <w:color w:val="202122"/>
          <w:sz w:val="20"/>
          <w:szCs w:val="20"/>
          <w:shd w:val="clear" w:color="auto" w:fill="FFFFFF"/>
        </w:rPr>
        <w:t>, </w:t>
      </w:r>
      <w:r w:rsidRPr="009C0357">
        <w:rPr>
          <w:b w:val="0"/>
          <w:bCs w:val="0"/>
          <w:sz w:val="20"/>
          <w:szCs w:val="20"/>
          <w:shd w:val="clear" w:color="auto" w:fill="FFFFFF"/>
        </w:rPr>
        <w:t>legislative</w:t>
      </w:r>
      <w:r w:rsidRPr="009C0357">
        <w:rPr>
          <w:b w:val="0"/>
          <w:bCs w:val="0"/>
          <w:color w:val="202122"/>
          <w:sz w:val="20"/>
          <w:szCs w:val="20"/>
          <w:shd w:val="clear" w:color="auto" w:fill="FFFFFF"/>
        </w:rPr>
        <w:t> and </w:t>
      </w:r>
      <w:r w:rsidRPr="009C0357">
        <w:rPr>
          <w:b w:val="0"/>
          <w:bCs w:val="0"/>
          <w:sz w:val="20"/>
          <w:szCs w:val="20"/>
          <w:shd w:val="clear" w:color="auto" w:fill="FFFFFF"/>
        </w:rPr>
        <w:t>administrative</w:t>
      </w:r>
      <w:r w:rsidRPr="009C0357">
        <w:rPr>
          <w:b w:val="0"/>
          <w:bCs w:val="0"/>
          <w:color w:val="202122"/>
          <w:sz w:val="20"/>
          <w:szCs w:val="20"/>
          <w:shd w:val="clear" w:color="auto" w:fill="FFFFFF"/>
        </w:rPr>
        <w:t> actions are subject to review by the </w:t>
      </w:r>
      <w:r w:rsidRPr="009C0357">
        <w:rPr>
          <w:b w:val="0"/>
          <w:bCs w:val="0"/>
          <w:sz w:val="20"/>
          <w:szCs w:val="20"/>
          <w:shd w:val="clear" w:color="auto" w:fill="FFFFFF"/>
        </w:rPr>
        <w:t>judiciary</w:t>
      </w:r>
      <w:r w:rsidRPr="009C0357">
        <w:rPr>
          <w:b w:val="0"/>
          <w:bCs w:val="0"/>
          <w:color w:val="202122"/>
          <w:sz w:val="20"/>
          <w:szCs w:val="20"/>
          <w:shd w:val="clear" w:color="auto" w:fill="FFFFFF"/>
        </w:rPr>
        <w:t>. A court with authority for judicial review</w:t>
      </w:r>
      <w:r>
        <w:rPr>
          <w:b w:val="0"/>
          <w:bCs w:val="0"/>
          <w:color w:val="202122"/>
          <w:sz w:val="20"/>
          <w:szCs w:val="20"/>
          <w:shd w:val="clear" w:color="auto" w:fill="FFFFFF"/>
        </w:rPr>
        <w:t xml:space="preserve">, such as, the U.S. Supreme Court, </w:t>
      </w:r>
      <w:r w:rsidRPr="009C0357">
        <w:rPr>
          <w:b w:val="0"/>
          <w:bCs w:val="0"/>
          <w:color w:val="202122"/>
          <w:sz w:val="20"/>
          <w:szCs w:val="20"/>
          <w:shd w:val="clear" w:color="auto" w:fill="FFFFFF"/>
        </w:rPr>
        <w:t>may invalidate laws, acts and governmental actions that are incompatible with a higher authority</w:t>
      </w:r>
      <w:r>
        <w:rPr>
          <w:b w:val="0"/>
          <w:bCs w:val="0"/>
          <w:color w:val="202122"/>
          <w:sz w:val="20"/>
          <w:szCs w:val="20"/>
          <w:shd w:val="clear" w:color="auto" w:fill="FFFFFF"/>
        </w:rPr>
        <w:t>, e.g., the U.S. Constitution, and</w:t>
      </w:r>
      <w:r w:rsidRPr="009C0357">
        <w:rPr>
          <w:b w:val="0"/>
          <w:bCs w:val="0"/>
          <w:color w:val="202122"/>
          <w:sz w:val="20"/>
          <w:szCs w:val="20"/>
          <w:shd w:val="clear" w:color="auto" w:fill="FFFFFF"/>
        </w:rPr>
        <w:t xml:space="preserve"> an executive decision may be invalidated for being unlawful or a statute may be invalidated for violating the terms of </w:t>
      </w:r>
      <w:r>
        <w:rPr>
          <w:b w:val="0"/>
          <w:bCs w:val="0"/>
          <w:color w:val="202122"/>
          <w:sz w:val="20"/>
          <w:szCs w:val="20"/>
          <w:shd w:val="clear" w:color="auto" w:fill="FFFFFF"/>
        </w:rPr>
        <w:t>the U.S. C</w:t>
      </w:r>
      <w:r w:rsidRPr="009C0357">
        <w:rPr>
          <w:b w:val="0"/>
          <w:bCs w:val="0"/>
          <w:sz w:val="20"/>
          <w:szCs w:val="20"/>
          <w:shd w:val="clear" w:color="auto" w:fill="FFFFFF"/>
        </w:rPr>
        <w:t>onstitution</w:t>
      </w:r>
      <w:r w:rsidRPr="009C0357">
        <w:rPr>
          <w:b w:val="0"/>
          <w:bCs w:val="0"/>
          <w:color w:val="202122"/>
          <w:sz w:val="20"/>
          <w:szCs w:val="20"/>
          <w:shd w:val="clear" w:color="auto" w:fill="FFFFFF"/>
        </w:rPr>
        <w:t xml:space="preserve">. </w:t>
      </w:r>
    </w:p>
    <w:p w14:paraId="7F7DE874" w14:textId="77777777" w:rsidR="00C4254B" w:rsidRPr="00975110" w:rsidRDefault="00C4254B" w:rsidP="00C4254B">
      <w:pPr>
        <w:pStyle w:val="Heading1"/>
        <w:shd w:val="clear" w:color="auto" w:fill="FFFFFF"/>
        <w:spacing w:before="0" w:beforeAutospacing="0" w:after="0" w:afterAutospacing="0" w:line="276" w:lineRule="auto"/>
        <w:ind w:left="720"/>
        <w:jc w:val="both"/>
        <w:rPr>
          <w:b w:val="0"/>
          <w:bCs w:val="0"/>
          <w:color w:val="202122"/>
          <w:sz w:val="10"/>
          <w:szCs w:val="10"/>
          <w:shd w:val="clear" w:color="auto" w:fill="FFFFFF"/>
        </w:rPr>
      </w:pPr>
    </w:p>
    <w:p w14:paraId="1C4BAA7F" w14:textId="77777777" w:rsidR="00C4254B" w:rsidRDefault="00C4254B" w:rsidP="00C4254B">
      <w:pPr>
        <w:pStyle w:val="Heading1"/>
        <w:shd w:val="clear" w:color="auto" w:fill="FFFFFF"/>
        <w:spacing w:before="0" w:beforeAutospacing="0" w:after="0" w:afterAutospacing="0" w:line="276" w:lineRule="auto"/>
        <w:ind w:left="720"/>
        <w:jc w:val="both"/>
        <w:rPr>
          <w:b w:val="0"/>
          <w:bCs w:val="0"/>
          <w:color w:val="202122"/>
          <w:sz w:val="20"/>
          <w:szCs w:val="20"/>
          <w:shd w:val="clear" w:color="auto" w:fill="FFFFFF"/>
        </w:rPr>
      </w:pPr>
      <w:r w:rsidRPr="009C0357">
        <w:rPr>
          <w:b w:val="0"/>
          <w:bCs w:val="0"/>
          <w:color w:val="202122"/>
          <w:sz w:val="20"/>
          <w:szCs w:val="20"/>
          <w:shd w:val="clear" w:color="auto" w:fill="FFFFFF"/>
        </w:rPr>
        <w:t>Judicial review is one of the </w:t>
      </w:r>
      <w:r w:rsidRPr="009C0357">
        <w:rPr>
          <w:b w:val="0"/>
          <w:bCs w:val="0"/>
          <w:sz w:val="20"/>
          <w:szCs w:val="20"/>
          <w:shd w:val="clear" w:color="auto" w:fill="FFFFFF"/>
        </w:rPr>
        <w:t>checks and balances</w:t>
      </w:r>
      <w:r w:rsidRPr="009C0357">
        <w:rPr>
          <w:b w:val="0"/>
          <w:bCs w:val="0"/>
          <w:color w:val="202122"/>
          <w:sz w:val="20"/>
          <w:szCs w:val="20"/>
          <w:shd w:val="clear" w:color="auto" w:fill="FFFFFF"/>
        </w:rPr>
        <w:t> in the </w:t>
      </w:r>
      <w:r w:rsidRPr="009C0357">
        <w:rPr>
          <w:b w:val="0"/>
          <w:bCs w:val="0"/>
          <w:sz w:val="20"/>
          <w:szCs w:val="20"/>
          <w:shd w:val="clear" w:color="auto" w:fill="FFFFFF"/>
        </w:rPr>
        <w:t>separation of powers</w:t>
      </w:r>
      <w:r w:rsidRPr="009C0357">
        <w:rPr>
          <w:b w:val="0"/>
          <w:bCs w:val="0"/>
          <w:color w:val="202122"/>
          <w:sz w:val="20"/>
          <w:szCs w:val="20"/>
          <w:shd w:val="clear" w:color="auto" w:fill="FFFFFF"/>
        </w:rPr>
        <w:t>: the power of the judiciary to supervise the legislative and executive branches when the latter exceed their authority</w:t>
      </w:r>
      <w:r>
        <w:rPr>
          <w:b w:val="0"/>
          <w:bCs w:val="0"/>
          <w:color w:val="202122"/>
          <w:sz w:val="20"/>
          <w:szCs w:val="20"/>
          <w:shd w:val="clear" w:color="auto" w:fill="FFFFFF"/>
        </w:rPr>
        <w:t>, sometimes called “judicial over-reach”</w:t>
      </w:r>
      <w:r w:rsidRPr="009C0357">
        <w:rPr>
          <w:b w:val="0"/>
          <w:bCs w:val="0"/>
          <w:color w:val="202122"/>
          <w:sz w:val="20"/>
          <w:szCs w:val="20"/>
          <w:shd w:val="clear" w:color="auto" w:fill="FFFFFF"/>
        </w:rPr>
        <w:t>. The doctrine varies between jurisdictions, so the procedure and scope of judicial review may differ between and within countries</w:t>
      </w:r>
      <w:r>
        <w:rPr>
          <w:b w:val="0"/>
          <w:bCs w:val="0"/>
          <w:color w:val="202122"/>
          <w:sz w:val="20"/>
          <w:szCs w:val="20"/>
          <w:shd w:val="clear" w:color="auto" w:fill="FFFFFF"/>
        </w:rPr>
        <w:t xml:space="preserve"> or member states</w:t>
      </w:r>
      <w:r w:rsidRPr="009C0357">
        <w:rPr>
          <w:b w:val="0"/>
          <w:bCs w:val="0"/>
          <w:color w:val="202122"/>
          <w:sz w:val="20"/>
          <w:szCs w:val="20"/>
          <w:shd w:val="clear" w:color="auto" w:fill="FFFFFF"/>
        </w:rPr>
        <w:t>.</w:t>
      </w:r>
    </w:p>
    <w:p w14:paraId="1DD88376" w14:textId="77777777" w:rsidR="00C4254B" w:rsidRPr="00064F2A" w:rsidRDefault="00C4254B" w:rsidP="00C4254B">
      <w:pPr>
        <w:pStyle w:val="Heading1"/>
        <w:shd w:val="clear" w:color="auto" w:fill="FFFFFF"/>
        <w:spacing w:before="0" w:beforeAutospacing="0" w:after="0" w:afterAutospacing="0" w:line="276" w:lineRule="auto"/>
        <w:ind w:left="720"/>
        <w:jc w:val="both"/>
        <w:rPr>
          <w:b w:val="0"/>
          <w:bCs w:val="0"/>
          <w:color w:val="202122"/>
          <w:sz w:val="2"/>
          <w:szCs w:val="2"/>
          <w:shd w:val="clear" w:color="auto" w:fill="FFFFFF"/>
        </w:rPr>
      </w:pPr>
    </w:p>
    <w:p w14:paraId="1637F79F" w14:textId="77777777" w:rsidR="00C4254B" w:rsidRDefault="00C4254B" w:rsidP="00C4254B">
      <w:pPr>
        <w:spacing w:line="276" w:lineRule="auto"/>
        <w:jc w:val="both"/>
        <w:rPr>
          <w:rFonts w:ascii="Times New Roman" w:hAnsi="Times New Roman" w:cs="Times New Roman"/>
          <w:color w:val="202122"/>
          <w:sz w:val="2"/>
          <w:szCs w:val="2"/>
        </w:rPr>
      </w:pPr>
    </w:p>
    <w:p w14:paraId="2726BE5E" w14:textId="77777777" w:rsidR="00C4254B" w:rsidRPr="00F21705" w:rsidRDefault="00C4254B" w:rsidP="00C4254B">
      <w:pPr>
        <w:pStyle w:val="NormalWeb"/>
        <w:shd w:val="clear" w:color="auto" w:fill="FFFFFF"/>
        <w:spacing w:before="120" w:beforeAutospacing="0" w:after="120" w:afterAutospacing="0" w:line="276" w:lineRule="auto"/>
        <w:jc w:val="center"/>
        <w:rPr>
          <w:b/>
          <w:bCs/>
          <w:color w:val="202122"/>
          <w:sz w:val="20"/>
          <w:szCs w:val="20"/>
        </w:rPr>
      </w:pPr>
      <w:r w:rsidRPr="00F21705">
        <w:rPr>
          <w:b/>
          <w:bCs/>
          <w:color w:val="202122"/>
          <w:sz w:val="20"/>
          <w:szCs w:val="20"/>
        </w:rPr>
        <w:t>Masters</w:t>
      </w:r>
      <w:r>
        <w:rPr>
          <w:b/>
          <w:bCs/>
          <w:color w:val="202122"/>
          <w:sz w:val="20"/>
          <w:szCs w:val="20"/>
        </w:rPr>
        <w:t xml:space="preserve">, </w:t>
      </w:r>
      <w:r w:rsidRPr="00F21705">
        <w:rPr>
          <w:b/>
          <w:bCs/>
          <w:color w:val="202122"/>
          <w:sz w:val="20"/>
          <w:szCs w:val="20"/>
        </w:rPr>
        <w:t xml:space="preserve">Special </w:t>
      </w:r>
      <w:proofErr w:type="gramStart"/>
      <w:r w:rsidRPr="00F21705">
        <w:rPr>
          <w:b/>
          <w:bCs/>
          <w:color w:val="202122"/>
          <w:sz w:val="20"/>
          <w:szCs w:val="20"/>
        </w:rPr>
        <w:t>Masters</w:t>
      </w:r>
      <w:proofErr w:type="gramEnd"/>
      <w:r>
        <w:rPr>
          <w:b/>
          <w:bCs/>
          <w:color w:val="202122"/>
          <w:sz w:val="20"/>
          <w:szCs w:val="20"/>
        </w:rPr>
        <w:t xml:space="preserve"> and Rule 53</w:t>
      </w:r>
    </w:p>
    <w:p w14:paraId="1461D2ED" w14:textId="77777777" w:rsidR="00C4254B" w:rsidRPr="004069D7" w:rsidRDefault="00C4254B" w:rsidP="00C4254B">
      <w:pPr>
        <w:pStyle w:val="NormalWeb"/>
        <w:shd w:val="clear" w:color="auto" w:fill="FFFFFF"/>
        <w:spacing w:before="120" w:beforeAutospacing="0" w:after="120" w:afterAutospacing="0" w:line="276" w:lineRule="auto"/>
        <w:jc w:val="both"/>
        <w:rPr>
          <w:b/>
          <w:bCs/>
          <w:color w:val="202122"/>
          <w:u w:val="single"/>
        </w:rPr>
      </w:pPr>
      <w:r w:rsidRPr="00E776B0">
        <w:rPr>
          <w:color w:val="202122"/>
          <w:sz w:val="20"/>
          <w:szCs w:val="20"/>
        </w:rPr>
        <w:t xml:space="preserve">Several state courts in the United States utilize masters or similar officers </w:t>
      </w:r>
      <w:proofErr w:type="gramStart"/>
      <w:r w:rsidRPr="00E776B0">
        <w:rPr>
          <w:color w:val="202122"/>
          <w:sz w:val="20"/>
          <w:szCs w:val="20"/>
        </w:rPr>
        <w:t>and also</w:t>
      </w:r>
      <w:proofErr w:type="gramEnd"/>
      <w:r w:rsidRPr="00E776B0">
        <w:rPr>
          <w:color w:val="202122"/>
          <w:sz w:val="20"/>
          <w:szCs w:val="20"/>
        </w:rPr>
        <w:t xml:space="preserve"> make extensive use of </w:t>
      </w:r>
      <w:r w:rsidRPr="00E776B0">
        <w:rPr>
          <w:sz w:val="20"/>
          <w:szCs w:val="20"/>
        </w:rPr>
        <w:t>special masters</w:t>
      </w:r>
      <w:r w:rsidRPr="00E776B0">
        <w:rPr>
          <w:color w:val="202122"/>
          <w:sz w:val="20"/>
          <w:szCs w:val="20"/>
        </w:rPr>
        <w:t>.</w:t>
      </w:r>
      <w:r>
        <w:rPr>
          <w:color w:val="202122"/>
          <w:sz w:val="20"/>
          <w:szCs w:val="20"/>
        </w:rPr>
        <w:t xml:space="preserve"> </w:t>
      </w:r>
      <w:r w:rsidRPr="00E776B0">
        <w:rPr>
          <w:color w:val="202122"/>
          <w:sz w:val="20"/>
          <w:szCs w:val="20"/>
        </w:rPr>
        <w:t>In the </w:t>
      </w:r>
      <w:r w:rsidRPr="00E776B0">
        <w:rPr>
          <w:sz w:val="20"/>
          <w:szCs w:val="20"/>
        </w:rPr>
        <w:t>federal judiciary of the United States</w:t>
      </w:r>
      <w:r w:rsidRPr="00E776B0">
        <w:rPr>
          <w:color w:val="202122"/>
          <w:sz w:val="20"/>
          <w:szCs w:val="20"/>
        </w:rPr>
        <w:t>, a special master is an adjunct to a federal court. Rule 53 of the </w:t>
      </w:r>
      <w:r w:rsidRPr="00E776B0">
        <w:rPr>
          <w:sz w:val="20"/>
          <w:szCs w:val="20"/>
        </w:rPr>
        <w:t>Federal Rules of Civil Procedure</w:t>
      </w:r>
      <w:r>
        <w:rPr>
          <w:sz w:val="20"/>
          <w:szCs w:val="20"/>
        </w:rPr>
        <w:t xml:space="preserve"> (FRCP)</w:t>
      </w:r>
      <w:r w:rsidRPr="00E776B0">
        <w:rPr>
          <w:color w:val="202122"/>
          <w:sz w:val="20"/>
          <w:szCs w:val="20"/>
        </w:rPr>
        <w:t xml:space="preserve"> allows a federal court to appoint a special master, </w:t>
      </w:r>
      <w:r w:rsidRPr="004B4F63">
        <w:rPr>
          <w:b/>
          <w:bCs/>
          <w:color w:val="202122"/>
          <w:sz w:val="20"/>
          <w:szCs w:val="20"/>
        </w:rPr>
        <w:t>with the consent of the parties</w:t>
      </w:r>
      <w:r w:rsidRPr="00E776B0">
        <w:rPr>
          <w:color w:val="202122"/>
          <w:sz w:val="20"/>
          <w:szCs w:val="20"/>
        </w:rPr>
        <w:t>, to conduct proceedings and report to the Court.</w:t>
      </w:r>
      <w:r w:rsidRPr="00F21705">
        <w:rPr>
          <w:b/>
          <w:bCs/>
          <w:color w:val="202122"/>
          <w:sz w:val="20"/>
          <w:szCs w:val="20"/>
        </w:rPr>
        <w:t xml:space="preserve"> </w:t>
      </w:r>
    </w:p>
    <w:p w14:paraId="07E5791C" w14:textId="4DDA22BA" w:rsidR="00C4254B" w:rsidRDefault="00C4254B" w:rsidP="00C4254B">
      <w:pPr>
        <w:pStyle w:val="NormalWeb"/>
        <w:shd w:val="clear" w:color="auto" w:fill="FFFFFF"/>
        <w:spacing w:before="120" w:beforeAutospacing="0" w:after="120" w:afterAutospacing="0" w:line="276" w:lineRule="auto"/>
        <w:jc w:val="both"/>
        <w:rPr>
          <w:b/>
          <w:bCs/>
          <w:color w:val="202122"/>
          <w:sz w:val="20"/>
          <w:szCs w:val="20"/>
          <w:u w:val="single"/>
        </w:rPr>
      </w:pPr>
      <w:r w:rsidRPr="00E776B0">
        <w:rPr>
          <w:color w:val="202122"/>
          <w:sz w:val="20"/>
          <w:szCs w:val="20"/>
        </w:rPr>
        <w:t xml:space="preserve">A master is a judge of limited jurisdiction in the superior courts of England and Wales and in numerous other jurisdictions based on the common law tradition. A master's jurisdiction is generally confined to civil proceedings and is a subset of that of a superior court judge or justice. </w:t>
      </w:r>
      <w:proofErr w:type="gramStart"/>
      <w:r w:rsidRPr="00E776B0">
        <w:rPr>
          <w:color w:val="202122"/>
          <w:sz w:val="20"/>
          <w:szCs w:val="20"/>
        </w:rPr>
        <w:t>Masters</w:t>
      </w:r>
      <w:proofErr w:type="gramEnd"/>
      <w:r w:rsidRPr="00E776B0">
        <w:rPr>
          <w:color w:val="202122"/>
          <w:sz w:val="20"/>
          <w:szCs w:val="20"/>
        </w:rPr>
        <w:t xml:space="preserve"> are typically involved in hearing specialized types of trials, case management, and in some jurisdictions dispute resolution or adjudication of specific issues </w:t>
      </w:r>
      <w:proofErr w:type="gramStart"/>
      <w:r w:rsidRPr="00E776B0">
        <w:rPr>
          <w:color w:val="202122"/>
          <w:sz w:val="20"/>
          <w:szCs w:val="20"/>
        </w:rPr>
        <w:t>referred</w:t>
      </w:r>
      <w:proofErr w:type="gramEnd"/>
      <w:r w:rsidRPr="00E776B0">
        <w:rPr>
          <w:color w:val="202122"/>
          <w:sz w:val="20"/>
          <w:szCs w:val="20"/>
        </w:rPr>
        <w:t xml:space="preserve"> by judges.</w:t>
      </w:r>
      <w:r>
        <w:rPr>
          <w:color w:val="202122"/>
          <w:sz w:val="20"/>
          <w:szCs w:val="20"/>
        </w:rPr>
        <w:t xml:space="preserve"> </w:t>
      </w:r>
      <w:proofErr w:type="gramStart"/>
      <w:r w:rsidRPr="00896CC3">
        <w:rPr>
          <w:b/>
          <w:bCs/>
          <w:color w:val="202122"/>
          <w:sz w:val="20"/>
          <w:szCs w:val="20"/>
          <w:u w:val="single"/>
        </w:rPr>
        <w:t>Masters</w:t>
      </w:r>
      <w:proofErr w:type="gramEnd"/>
      <w:r w:rsidRPr="00896CC3">
        <w:rPr>
          <w:b/>
          <w:bCs/>
          <w:color w:val="202122"/>
          <w:sz w:val="20"/>
          <w:szCs w:val="20"/>
          <w:u w:val="single"/>
        </w:rPr>
        <w:t xml:space="preserve"> commonly also sit as Registrars in Bankruptcy.</w:t>
      </w:r>
    </w:p>
    <w:p w14:paraId="0963E4B1" w14:textId="77777777" w:rsidR="00C4254B" w:rsidRPr="002E4996" w:rsidRDefault="00C4254B" w:rsidP="00C4254B">
      <w:pPr>
        <w:pStyle w:val="NormalWeb"/>
        <w:shd w:val="clear" w:color="auto" w:fill="FFFFFF"/>
        <w:spacing w:before="120" w:beforeAutospacing="0" w:after="120" w:afterAutospacing="0" w:line="276" w:lineRule="auto"/>
        <w:jc w:val="both"/>
        <w:rPr>
          <w:color w:val="202122"/>
        </w:rPr>
      </w:pPr>
      <w:r w:rsidRPr="00353885">
        <w:rPr>
          <w:color w:val="202122"/>
          <w:sz w:val="20"/>
          <w:szCs w:val="20"/>
        </w:rPr>
        <w:t>The special</w:t>
      </w:r>
      <w:r w:rsidRPr="00E776B0">
        <w:rPr>
          <w:color w:val="202122"/>
          <w:sz w:val="20"/>
          <w:szCs w:val="20"/>
        </w:rPr>
        <w:t xml:space="preserve"> master should not be confused with the traditional </w:t>
      </w:r>
      <w:r w:rsidRPr="00E776B0">
        <w:rPr>
          <w:sz w:val="20"/>
          <w:szCs w:val="20"/>
        </w:rPr>
        <w:t>common law</w:t>
      </w:r>
      <w:r w:rsidRPr="00E776B0">
        <w:rPr>
          <w:color w:val="202122"/>
          <w:sz w:val="20"/>
          <w:szCs w:val="20"/>
        </w:rPr>
        <w:t> concept of a </w:t>
      </w:r>
      <w:r w:rsidRPr="00E776B0">
        <w:rPr>
          <w:sz w:val="20"/>
          <w:szCs w:val="20"/>
        </w:rPr>
        <w:t>master</w:t>
      </w:r>
      <w:r w:rsidRPr="00E776B0">
        <w:rPr>
          <w:color w:val="202122"/>
          <w:sz w:val="20"/>
          <w:szCs w:val="20"/>
        </w:rPr>
        <w:t>, a judge of the High Court entrusted to deal with summary and administrative matters falling short of a full trial.</w:t>
      </w:r>
      <w:r>
        <w:rPr>
          <w:color w:val="202122"/>
          <w:sz w:val="20"/>
          <w:szCs w:val="20"/>
        </w:rPr>
        <w:t xml:space="preserve"> </w:t>
      </w:r>
      <w:r w:rsidRPr="00896CC3">
        <w:rPr>
          <w:color w:val="202122"/>
          <w:sz w:val="20"/>
          <w:szCs w:val="20"/>
        </w:rPr>
        <w:t>The role of the special master, who is frequently but not necessarily an </w:t>
      </w:r>
      <w:r w:rsidRPr="00896CC3">
        <w:rPr>
          <w:sz w:val="20"/>
          <w:szCs w:val="20"/>
        </w:rPr>
        <w:t>attorney</w:t>
      </w:r>
      <w:r w:rsidRPr="00896CC3">
        <w:rPr>
          <w:color w:val="202122"/>
          <w:sz w:val="20"/>
          <w:szCs w:val="20"/>
        </w:rPr>
        <w:t xml:space="preserve">, is to supervise those falling under the order of the court to ensure that the court order is being followed and to report on the activities of the entity being supervised in a timely matter to the judge or the judge's designated representatives. </w:t>
      </w:r>
      <w:r w:rsidRPr="002E4996">
        <w:rPr>
          <w:color w:val="202122"/>
        </w:rPr>
        <w:t> </w:t>
      </w:r>
    </w:p>
    <w:p w14:paraId="584912A5" w14:textId="77777777" w:rsidR="00C4254B" w:rsidRDefault="00C4254B" w:rsidP="00C4254B">
      <w:pPr>
        <w:pStyle w:val="NormalWeb"/>
        <w:shd w:val="clear" w:color="auto" w:fill="FFFFFF"/>
        <w:spacing w:before="120" w:beforeAutospacing="0" w:after="120" w:afterAutospacing="0" w:line="276" w:lineRule="auto"/>
        <w:jc w:val="both"/>
        <w:rPr>
          <w:color w:val="202122"/>
          <w:sz w:val="20"/>
          <w:szCs w:val="20"/>
        </w:rPr>
      </w:pPr>
      <w:r w:rsidRPr="00E776B0">
        <w:rPr>
          <w:color w:val="202122"/>
          <w:sz w:val="20"/>
          <w:szCs w:val="20"/>
        </w:rPr>
        <w:t>In the </w:t>
      </w:r>
      <w:r w:rsidRPr="00E776B0">
        <w:rPr>
          <w:sz w:val="20"/>
          <w:szCs w:val="20"/>
        </w:rPr>
        <w:t>law of the United States</w:t>
      </w:r>
      <w:r w:rsidRPr="00E776B0">
        <w:rPr>
          <w:color w:val="202122"/>
          <w:sz w:val="20"/>
          <w:szCs w:val="20"/>
        </w:rPr>
        <w:t>, a </w:t>
      </w:r>
      <w:r w:rsidRPr="004603BD">
        <w:rPr>
          <w:color w:val="202122"/>
          <w:sz w:val="20"/>
          <w:szCs w:val="20"/>
        </w:rPr>
        <w:t>special master</w:t>
      </w:r>
      <w:r w:rsidRPr="00E776B0">
        <w:rPr>
          <w:color w:val="202122"/>
          <w:sz w:val="20"/>
          <w:szCs w:val="20"/>
        </w:rPr>
        <w:t> is generally a subordinate official appointed by a judge to make sure that </w:t>
      </w:r>
      <w:r w:rsidRPr="00E776B0">
        <w:rPr>
          <w:sz w:val="20"/>
          <w:szCs w:val="20"/>
        </w:rPr>
        <w:t>judicial orders</w:t>
      </w:r>
      <w:r w:rsidRPr="00E776B0">
        <w:rPr>
          <w:color w:val="202122"/>
          <w:sz w:val="20"/>
          <w:szCs w:val="20"/>
        </w:rPr>
        <w:t> (court orders)</w:t>
      </w:r>
      <w:r>
        <w:rPr>
          <w:color w:val="202122"/>
          <w:sz w:val="20"/>
          <w:szCs w:val="20"/>
        </w:rPr>
        <w:t xml:space="preserve"> </w:t>
      </w:r>
      <w:r w:rsidRPr="00E776B0">
        <w:rPr>
          <w:color w:val="202122"/>
          <w:sz w:val="20"/>
          <w:szCs w:val="20"/>
        </w:rPr>
        <w:t xml:space="preserve">are </w:t>
      </w:r>
      <w:proofErr w:type="gramStart"/>
      <w:r w:rsidRPr="00E776B0">
        <w:rPr>
          <w:color w:val="202122"/>
          <w:sz w:val="20"/>
          <w:szCs w:val="20"/>
        </w:rPr>
        <w:t>actually followed</w:t>
      </w:r>
      <w:proofErr w:type="gramEnd"/>
      <w:r w:rsidRPr="00E776B0">
        <w:rPr>
          <w:color w:val="202122"/>
          <w:sz w:val="20"/>
          <w:szCs w:val="20"/>
        </w:rPr>
        <w:t xml:space="preserve"> or in the alternative, to hear evidence on behalf of the judge and make recommendations to the judge as to the disposition of a matter. </w:t>
      </w:r>
      <w:r w:rsidRPr="00896CC3">
        <w:rPr>
          <w:color w:val="202122"/>
          <w:sz w:val="20"/>
          <w:szCs w:val="20"/>
        </w:rPr>
        <w:t>In </w:t>
      </w:r>
      <w:r w:rsidRPr="00896CC3">
        <w:rPr>
          <w:sz w:val="20"/>
          <w:szCs w:val="20"/>
        </w:rPr>
        <w:t>United States federal courts</w:t>
      </w:r>
      <w:r w:rsidRPr="00896CC3">
        <w:rPr>
          <w:color w:val="202122"/>
          <w:sz w:val="20"/>
          <w:szCs w:val="20"/>
        </w:rPr>
        <w:t xml:space="preserve">, special masters are appointed under </w:t>
      </w:r>
      <w:r w:rsidRPr="00896CC3">
        <w:rPr>
          <w:b/>
          <w:bCs/>
          <w:color w:val="202122"/>
          <w:sz w:val="20"/>
          <w:szCs w:val="20"/>
        </w:rPr>
        <w:t>Rule 53</w:t>
      </w:r>
      <w:r w:rsidRPr="00896CC3">
        <w:rPr>
          <w:color w:val="202122"/>
          <w:sz w:val="20"/>
          <w:szCs w:val="20"/>
        </w:rPr>
        <w:t> of the </w:t>
      </w:r>
      <w:r w:rsidRPr="00896CC3">
        <w:rPr>
          <w:sz w:val="20"/>
          <w:szCs w:val="20"/>
        </w:rPr>
        <w:t>Federal Rules of Civil Procedure</w:t>
      </w:r>
      <w:r>
        <w:rPr>
          <w:sz w:val="20"/>
          <w:szCs w:val="20"/>
        </w:rPr>
        <w:t xml:space="preserve"> (FRCP)</w:t>
      </w:r>
      <w:r w:rsidRPr="00896CC3">
        <w:rPr>
          <w:color w:val="202122"/>
          <w:sz w:val="20"/>
          <w:szCs w:val="20"/>
        </w:rPr>
        <w:t>.</w:t>
      </w:r>
    </w:p>
    <w:p w14:paraId="065D3490" w14:textId="77777777" w:rsidR="00C4254B" w:rsidRDefault="00C4254B" w:rsidP="00C4254B">
      <w:pPr>
        <w:pStyle w:val="NormalWeb"/>
        <w:shd w:val="clear" w:color="auto" w:fill="FFFFFF"/>
        <w:spacing w:before="120" w:beforeAutospacing="0" w:after="120" w:afterAutospacing="0" w:line="276" w:lineRule="auto"/>
        <w:jc w:val="both"/>
        <w:rPr>
          <w:color w:val="202122"/>
          <w:sz w:val="20"/>
          <w:szCs w:val="20"/>
        </w:rPr>
      </w:pPr>
      <w:r w:rsidRPr="00896CC3">
        <w:rPr>
          <w:color w:val="202122"/>
          <w:sz w:val="20"/>
          <w:szCs w:val="20"/>
        </w:rPr>
        <w:t>Rule 53 allows for a special master to be appointed only if one of the following exists: (1) the parties consent to the appointment, (2) to hold a trial without a jury or make recommended findings of fact where there is some exceptional condition or accounting or difficult computation of damages, or (3) address pre-trial or post-trial matters that cannot be effectively and timely addressed by a judge or magistrate judge.</w:t>
      </w:r>
    </w:p>
    <w:p w14:paraId="40B62C03" w14:textId="77777777" w:rsidR="00C4254B" w:rsidRDefault="00C4254B" w:rsidP="00C4254B">
      <w:pPr>
        <w:pStyle w:val="NormalWeb"/>
        <w:shd w:val="clear" w:color="auto" w:fill="FFFFFF"/>
        <w:spacing w:before="120" w:beforeAutospacing="0" w:after="120" w:afterAutospacing="0" w:line="276" w:lineRule="auto"/>
        <w:jc w:val="both"/>
        <w:rPr>
          <w:color w:val="202122"/>
          <w:sz w:val="20"/>
          <w:szCs w:val="20"/>
        </w:rPr>
      </w:pPr>
      <w:r w:rsidRPr="00896CC3">
        <w:rPr>
          <w:color w:val="202122"/>
          <w:sz w:val="20"/>
          <w:szCs w:val="20"/>
        </w:rPr>
        <w:t>Cases involving special masters often involve situations in which it has been shown that governmental entities are violating </w:t>
      </w:r>
      <w:r w:rsidRPr="00896CC3">
        <w:rPr>
          <w:b/>
          <w:bCs/>
          <w:sz w:val="20"/>
          <w:szCs w:val="20"/>
        </w:rPr>
        <w:t>civil rights</w:t>
      </w:r>
      <w:r w:rsidRPr="00896CC3">
        <w:rPr>
          <w:color w:val="202122"/>
          <w:sz w:val="20"/>
          <w:szCs w:val="20"/>
        </w:rPr>
        <w:t>. High-profile cases in recent years in which special masters have been used include some in which </w:t>
      </w:r>
      <w:r w:rsidRPr="00896CC3">
        <w:rPr>
          <w:sz w:val="20"/>
          <w:szCs w:val="20"/>
        </w:rPr>
        <w:t>states</w:t>
      </w:r>
      <w:r w:rsidRPr="00896CC3">
        <w:rPr>
          <w:color w:val="202122"/>
          <w:sz w:val="20"/>
          <w:szCs w:val="20"/>
        </w:rPr>
        <w:t> have been ordered to upgrade their </w:t>
      </w:r>
      <w:r w:rsidRPr="00896CC3">
        <w:rPr>
          <w:sz w:val="20"/>
          <w:szCs w:val="20"/>
        </w:rPr>
        <w:t>prison facilities</w:t>
      </w:r>
      <w:r w:rsidRPr="00896CC3">
        <w:rPr>
          <w:color w:val="202122"/>
          <w:sz w:val="20"/>
          <w:szCs w:val="20"/>
        </w:rPr>
        <w:t>, which were held to violate the US Constitution, which bars </w:t>
      </w:r>
      <w:r w:rsidRPr="00896CC3">
        <w:rPr>
          <w:sz w:val="20"/>
          <w:szCs w:val="20"/>
        </w:rPr>
        <w:t>cruel and unusual punishment</w:t>
      </w:r>
      <w:r w:rsidRPr="00896CC3">
        <w:rPr>
          <w:color w:val="202122"/>
          <w:sz w:val="20"/>
          <w:szCs w:val="20"/>
        </w:rPr>
        <w:t> and certain state </w:t>
      </w:r>
      <w:r w:rsidRPr="00896CC3">
        <w:rPr>
          <w:sz w:val="20"/>
          <w:szCs w:val="20"/>
        </w:rPr>
        <w:t>mental hospitals</w:t>
      </w:r>
      <w:r w:rsidRPr="00896CC3">
        <w:rPr>
          <w:color w:val="202122"/>
          <w:sz w:val="20"/>
          <w:szCs w:val="20"/>
        </w:rPr>
        <w:t xml:space="preserve">, which have been found so substandard as to violate the rights of their inmates. Summaries of cases involving special masters are published </w:t>
      </w:r>
      <w:proofErr w:type="gramStart"/>
      <w:r w:rsidRPr="00896CC3">
        <w:rPr>
          <w:color w:val="202122"/>
          <w:sz w:val="20"/>
          <w:szCs w:val="20"/>
        </w:rPr>
        <w:t>at</w:t>
      </w:r>
      <w:proofErr w:type="gramEnd"/>
      <w:r w:rsidRPr="00896CC3">
        <w:rPr>
          <w:color w:val="202122"/>
          <w:sz w:val="20"/>
          <w:szCs w:val="20"/>
        </w:rPr>
        <w:t> </w:t>
      </w:r>
      <w:r w:rsidRPr="00896CC3">
        <w:rPr>
          <w:i/>
          <w:iCs/>
          <w:color w:val="202122"/>
          <w:sz w:val="20"/>
          <w:szCs w:val="20"/>
        </w:rPr>
        <w:t>Cohen's Special Master Case Reporter</w:t>
      </w:r>
      <w:r w:rsidRPr="00896CC3">
        <w:rPr>
          <w:color w:val="202122"/>
          <w:sz w:val="20"/>
          <w:szCs w:val="20"/>
        </w:rPr>
        <w:t xml:space="preserve">. </w:t>
      </w:r>
    </w:p>
    <w:p w14:paraId="196D9675" w14:textId="77777777" w:rsidR="00806C71" w:rsidRDefault="00C4254B" w:rsidP="00C4254B">
      <w:pPr>
        <w:pStyle w:val="NormalWeb"/>
        <w:shd w:val="clear" w:color="auto" w:fill="FFFFFF"/>
        <w:spacing w:before="120" w:beforeAutospacing="0" w:after="120" w:afterAutospacing="0" w:line="276" w:lineRule="auto"/>
        <w:jc w:val="both"/>
        <w:rPr>
          <w:color w:val="202122"/>
          <w:sz w:val="20"/>
          <w:szCs w:val="20"/>
        </w:rPr>
      </w:pPr>
      <w:r w:rsidRPr="00896CC3">
        <w:rPr>
          <w:b/>
          <w:bCs/>
          <w:color w:val="202122"/>
          <w:sz w:val="20"/>
          <w:szCs w:val="20"/>
          <w:u w:val="single"/>
        </w:rPr>
        <w:t>Special masters have been controversial in some cases and are cited by critics as an example of judicial overreach</w:t>
      </w:r>
      <w:r w:rsidRPr="00896CC3">
        <w:rPr>
          <w:b/>
          <w:bCs/>
          <w:color w:val="202122"/>
          <w:sz w:val="20"/>
          <w:szCs w:val="20"/>
        </w:rPr>
        <w:t xml:space="preserve">. </w:t>
      </w:r>
      <w:r w:rsidRPr="00896CC3">
        <w:rPr>
          <w:color w:val="202122"/>
          <w:sz w:val="20"/>
          <w:szCs w:val="20"/>
        </w:rPr>
        <w:t>The </w:t>
      </w:r>
      <w:r w:rsidRPr="00FA581C">
        <w:rPr>
          <w:sz w:val="20"/>
          <w:szCs w:val="20"/>
        </w:rPr>
        <w:t>US Supreme Court</w:t>
      </w:r>
      <w:r w:rsidRPr="00896CC3">
        <w:rPr>
          <w:color w:val="202122"/>
          <w:sz w:val="20"/>
          <w:szCs w:val="20"/>
        </w:rPr>
        <w:t> will normally assign </w:t>
      </w:r>
      <w:r w:rsidRPr="00896CC3">
        <w:rPr>
          <w:sz w:val="20"/>
          <w:szCs w:val="20"/>
        </w:rPr>
        <w:t>original jurisdiction</w:t>
      </w:r>
      <w:r w:rsidRPr="00896CC3">
        <w:rPr>
          <w:color w:val="202122"/>
          <w:sz w:val="20"/>
          <w:szCs w:val="20"/>
        </w:rPr>
        <w:t xml:space="preserve"> disputes, i.e., cases such as disputes </w:t>
      </w:r>
    </w:p>
    <w:p w14:paraId="27C355AB" w14:textId="1C31C9F1" w:rsidR="00C4254B" w:rsidRDefault="00C4254B" w:rsidP="00C4254B">
      <w:pPr>
        <w:pStyle w:val="NormalWeb"/>
        <w:shd w:val="clear" w:color="auto" w:fill="FFFFFF"/>
        <w:spacing w:before="120" w:beforeAutospacing="0" w:after="120" w:afterAutospacing="0" w:line="276" w:lineRule="auto"/>
        <w:jc w:val="both"/>
        <w:rPr>
          <w:color w:val="202122"/>
          <w:sz w:val="20"/>
          <w:szCs w:val="20"/>
        </w:rPr>
      </w:pPr>
      <w:r w:rsidRPr="00896CC3">
        <w:rPr>
          <w:color w:val="202122"/>
          <w:sz w:val="20"/>
          <w:szCs w:val="20"/>
        </w:rPr>
        <w:t>between states that are first heard at the Supreme Court level, to a special master to conduct what amounts to a trial: the taking of evidence and a ruling. The Supreme Court can then assess the master's ruling much as a normal appeals court would, rather than conduct the trial itself. That is necessary as trials in the US almost always involve live testimony, and it would be too unwieldy for nine justices to rule on evidentiary objections in real time.</w:t>
      </w:r>
    </w:p>
    <w:p w14:paraId="0BBA4E27" w14:textId="7A396EF5" w:rsidR="00C4254B" w:rsidRPr="00A1298E" w:rsidRDefault="00C4254B" w:rsidP="00C4254B">
      <w:pPr>
        <w:pStyle w:val="NormalWeb"/>
        <w:shd w:val="clear" w:color="auto" w:fill="FFFFFF"/>
        <w:spacing w:before="120" w:beforeAutospacing="0" w:after="120" w:afterAutospacing="0" w:line="276" w:lineRule="auto"/>
        <w:jc w:val="center"/>
        <w:rPr>
          <w:b/>
          <w:bCs/>
          <w:color w:val="202122"/>
          <w:sz w:val="20"/>
          <w:szCs w:val="20"/>
        </w:rPr>
      </w:pPr>
      <w:r w:rsidRPr="00A1298E">
        <w:rPr>
          <w:b/>
          <w:bCs/>
          <w:sz w:val="20"/>
          <w:szCs w:val="20"/>
        </w:rPr>
        <w:t>Special Masters in the Vaccine Court</w:t>
      </w:r>
    </w:p>
    <w:p w14:paraId="0554D728" w14:textId="77777777" w:rsidR="00C4254B" w:rsidRDefault="00C4254B" w:rsidP="00C4254B">
      <w:pPr>
        <w:pStyle w:val="NormalWeb"/>
        <w:shd w:val="clear" w:color="auto" w:fill="FFFFFF"/>
        <w:spacing w:before="120" w:beforeAutospacing="0" w:after="120" w:afterAutospacing="0" w:line="276" w:lineRule="auto"/>
        <w:jc w:val="both"/>
        <w:rPr>
          <w:sz w:val="20"/>
          <w:szCs w:val="20"/>
        </w:rPr>
      </w:pPr>
      <w:r w:rsidRPr="00896CC3">
        <w:rPr>
          <w:sz w:val="20"/>
          <w:szCs w:val="20"/>
        </w:rPr>
        <w:t xml:space="preserve">The United States Court of Federal Claims operates an Office of Special </w:t>
      </w:r>
      <w:proofErr w:type="gramStart"/>
      <w:r w:rsidRPr="00896CC3">
        <w:rPr>
          <w:sz w:val="20"/>
          <w:szCs w:val="20"/>
        </w:rPr>
        <w:t>Masters</w:t>
      </w:r>
      <w:proofErr w:type="gramEnd"/>
      <w:r w:rsidRPr="00896CC3">
        <w:rPr>
          <w:sz w:val="20"/>
          <w:szCs w:val="20"/>
        </w:rPr>
        <w:t xml:space="preserve"> to resolve claims under the National Childhood Vaccine Injury Act, which is informally known as the vaccine court</w:t>
      </w:r>
      <w:r>
        <w:rPr>
          <w:sz w:val="20"/>
          <w:szCs w:val="20"/>
        </w:rPr>
        <w:t>.</w:t>
      </w:r>
    </w:p>
    <w:p w14:paraId="46173E5E" w14:textId="5BC2F567" w:rsidR="00657F1A" w:rsidRDefault="00657F1A" w:rsidP="00657F1A">
      <w:pPr>
        <w:spacing w:line="276" w:lineRule="auto"/>
        <w:jc w:val="both"/>
        <w:rPr>
          <w:rFonts w:ascii="Times New Roman" w:hAnsi="Times New Roman" w:cs="Times New Roman"/>
          <w:b/>
          <w:bCs/>
          <w:sz w:val="20"/>
          <w:szCs w:val="20"/>
        </w:rPr>
      </w:pPr>
      <w:r w:rsidRPr="000A0A8A">
        <w:rPr>
          <w:rFonts w:ascii="Times New Roman" w:hAnsi="Times New Roman" w:cs="Times New Roman"/>
          <w:b/>
          <w:bCs/>
          <w:sz w:val="20"/>
          <w:szCs w:val="20"/>
        </w:rPr>
        <w:t>On May 20, 2020, the United States Government declared a national emergency and enacted the “Emergency / Military Constitution”, and the “Logan Act”, which placed the United States under military law.</w:t>
      </w:r>
    </w:p>
    <w:p w14:paraId="04C0662E" w14:textId="77777777" w:rsidR="00657F1A" w:rsidRDefault="00657F1A" w:rsidP="00657F1A">
      <w:pPr>
        <w:pStyle w:val="NormalWeb"/>
        <w:shd w:val="clear" w:color="auto" w:fill="FFFFFF"/>
        <w:spacing w:before="120" w:beforeAutospacing="0" w:after="0" w:afterAutospacing="0" w:line="276" w:lineRule="auto"/>
        <w:ind w:left="720"/>
        <w:jc w:val="both"/>
        <w:rPr>
          <w:sz w:val="20"/>
          <w:szCs w:val="20"/>
        </w:rPr>
      </w:pPr>
      <w:r w:rsidRPr="00735345">
        <w:rPr>
          <w:sz w:val="20"/>
          <w:szCs w:val="20"/>
        </w:rPr>
        <w:t>The law is, any incorporated entity that does anything unlawful against an unincorporated</w:t>
      </w:r>
      <w:r>
        <w:rPr>
          <w:sz w:val="20"/>
          <w:szCs w:val="20"/>
        </w:rPr>
        <w:t xml:space="preserve">, that is, </w:t>
      </w:r>
      <w:r w:rsidRPr="00735345">
        <w:rPr>
          <w:sz w:val="20"/>
          <w:szCs w:val="20"/>
        </w:rPr>
        <w:t xml:space="preserve">sovereign entity is guilty of a crime and subject to immediate liquidation and in the event of a death prosecution, because when -- ANY -- corporate entity attacks an unincorporated </w:t>
      </w:r>
      <w:r>
        <w:rPr>
          <w:sz w:val="20"/>
          <w:szCs w:val="20"/>
        </w:rPr>
        <w:t xml:space="preserve">or </w:t>
      </w:r>
      <w:r w:rsidRPr="00735345">
        <w:rPr>
          <w:sz w:val="20"/>
          <w:szCs w:val="20"/>
        </w:rPr>
        <w:t>sovereign</w:t>
      </w:r>
      <w:r>
        <w:rPr>
          <w:sz w:val="20"/>
          <w:szCs w:val="20"/>
        </w:rPr>
        <w:t xml:space="preserve"> </w:t>
      </w:r>
      <w:r w:rsidRPr="00735345">
        <w:rPr>
          <w:sz w:val="20"/>
          <w:szCs w:val="20"/>
        </w:rPr>
        <w:t>entity, a crime occurs; and no one can profit from a crime. ALL municipalities and their affiliates are incorporated entities. See Territorial Government’s Executive Orders 13818 &amp; 13848.</w:t>
      </w:r>
    </w:p>
    <w:p w14:paraId="3CC6B297" w14:textId="28343D8A" w:rsidR="00657F1A" w:rsidRDefault="00657F1A" w:rsidP="00657F1A">
      <w:pPr>
        <w:pStyle w:val="NormalWeb"/>
        <w:shd w:val="clear" w:color="auto" w:fill="FFFFFF"/>
        <w:spacing w:before="120" w:beforeAutospacing="0" w:after="0" w:afterAutospacing="0" w:line="276" w:lineRule="auto"/>
        <w:jc w:val="both"/>
        <w:rPr>
          <w:sz w:val="20"/>
          <w:szCs w:val="20"/>
        </w:rPr>
      </w:pPr>
      <w:r>
        <w:rPr>
          <w:sz w:val="20"/>
          <w:szCs w:val="20"/>
        </w:rPr>
        <w:t xml:space="preserve">A demand is herein being made for the immediate release of </w:t>
      </w:r>
      <w:proofErr w:type="gramStart"/>
      <w:r>
        <w:rPr>
          <w:sz w:val="20"/>
          <w:szCs w:val="20"/>
        </w:rPr>
        <w:t>any and all</w:t>
      </w:r>
      <w:proofErr w:type="gramEnd"/>
      <w:r>
        <w:rPr>
          <w:sz w:val="20"/>
          <w:szCs w:val="20"/>
        </w:rPr>
        <w:t xml:space="preserve"> </w:t>
      </w:r>
      <w:r w:rsidRPr="00823DE6">
        <w:rPr>
          <w:b/>
          <w:bCs/>
          <w:sz w:val="20"/>
          <w:szCs w:val="20"/>
        </w:rPr>
        <w:t>unlawful attachments</w:t>
      </w:r>
      <w:r>
        <w:rPr>
          <w:sz w:val="20"/>
          <w:szCs w:val="20"/>
        </w:rPr>
        <w:t xml:space="preserve"> to the real physical properties belonging to Native American, </w:t>
      </w:r>
      <w:r w:rsidR="003C1E60" w:rsidRPr="003C1E60">
        <w:rPr>
          <w:sz w:val="20"/>
          <w:szCs w:val="20"/>
          <w:highlight w:val="yellow"/>
        </w:rPr>
        <w:t>Jane Doe</w:t>
      </w:r>
      <w:r w:rsidR="00B0440C">
        <w:rPr>
          <w:sz w:val="20"/>
          <w:szCs w:val="20"/>
          <w:highlight w:val="yellow"/>
        </w:rPr>
        <w:t>©</w:t>
      </w:r>
      <w:r>
        <w:rPr>
          <w:sz w:val="20"/>
          <w:szCs w:val="20"/>
        </w:rPr>
        <w:t xml:space="preserve">, along with a demand for </w:t>
      </w:r>
      <w:r w:rsidRPr="00823DE6">
        <w:rPr>
          <w:b/>
          <w:bCs/>
          <w:sz w:val="20"/>
          <w:szCs w:val="20"/>
        </w:rPr>
        <w:t>FULL</w:t>
      </w:r>
      <w:r>
        <w:rPr>
          <w:sz w:val="20"/>
          <w:szCs w:val="20"/>
        </w:rPr>
        <w:t xml:space="preserve"> restitution of their misappropriated assets by the Government of the United States and or the United States Government. </w:t>
      </w:r>
    </w:p>
    <w:p w14:paraId="66488F82" w14:textId="77777777" w:rsidR="00AF7856" w:rsidRPr="00AF7856" w:rsidRDefault="00AF7856" w:rsidP="00657F1A">
      <w:pPr>
        <w:pStyle w:val="NormalWeb"/>
        <w:shd w:val="clear" w:color="auto" w:fill="FFFFFF"/>
        <w:spacing w:before="120" w:beforeAutospacing="0" w:after="0" w:afterAutospacing="0" w:line="276" w:lineRule="auto"/>
        <w:jc w:val="both"/>
        <w:rPr>
          <w:sz w:val="2"/>
          <w:szCs w:val="2"/>
        </w:rPr>
      </w:pPr>
    </w:p>
    <w:p w14:paraId="43FC98EB" w14:textId="77777777" w:rsidR="00AF7856" w:rsidRPr="00B26AFC" w:rsidRDefault="00AF7856" w:rsidP="00AF7856">
      <w:pPr>
        <w:spacing w:line="276" w:lineRule="auto"/>
        <w:jc w:val="center"/>
        <w:rPr>
          <w:rFonts w:ascii="Times New Roman" w:hAnsi="Times New Roman" w:cs="Times New Roman"/>
          <w:sz w:val="20"/>
          <w:szCs w:val="20"/>
        </w:rPr>
      </w:pPr>
      <w:r w:rsidRPr="00B26AFC">
        <w:rPr>
          <w:rFonts w:ascii="Times New Roman" w:hAnsi="Times New Roman" w:cs="Times New Roman"/>
          <w:b/>
          <w:bCs/>
          <w:i/>
          <w:iCs/>
          <w:sz w:val="20"/>
          <w:szCs w:val="20"/>
        </w:rPr>
        <w:t xml:space="preserve">Lex semper </w:t>
      </w:r>
      <w:proofErr w:type="spellStart"/>
      <w:r w:rsidRPr="00B26AFC">
        <w:rPr>
          <w:rFonts w:ascii="Times New Roman" w:hAnsi="Times New Roman" w:cs="Times New Roman"/>
          <w:b/>
          <w:bCs/>
          <w:i/>
          <w:iCs/>
          <w:sz w:val="20"/>
          <w:szCs w:val="20"/>
        </w:rPr>
        <w:t>dabit</w:t>
      </w:r>
      <w:proofErr w:type="spellEnd"/>
      <w:r w:rsidRPr="00B26AFC">
        <w:rPr>
          <w:rFonts w:ascii="Times New Roman" w:hAnsi="Times New Roman" w:cs="Times New Roman"/>
          <w:b/>
          <w:bCs/>
          <w:i/>
          <w:iCs/>
          <w:sz w:val="20"/>
          <w:szCs w:val="20"/>
        </w:rPr>
        <w:t xml:space="preserve"> </w:t>
      </w:r>
      <w:proofErr w:type="spellStart"/>
      <w:r w:rsidRPr="00B26AFC">
        <w:rPr>
          <w:rFonts w:ascii="Times New Roman" w:hAnsi="Times New Roman" w:cs="Times New Roman"/>
          <w:b/>
          <w:bCs/>
          <w:i/>
          <w:iCs/>
          <w:sz w:val="20"/>
          <w:szCs w:val="20"/>
        </w:rPr>
        <w:t>remedium</w:t>
      </w:r>
      <w:proofErr w:type="spellEnd"/>
      <w:r w:rsidRPr="00B26AFC">
        <w:rPr>
          <w:rFonts w:ascii="Times New Roman" w:hAnsi="Times New Roman" w:cs="Times New Roman"/>
          <w:sz w:val="20"/>
          <w:szCs w:val="20"/>
        </w:rPr>
        <w:t>: "</w:t>
      </w:r>
      <w:r w:rsidRPr="00B26AFC">
        <w:rPr>
          <w:rFonts w:ascii="Times New Roman" w:hAnsi="Times New Roman" w:cs="Times New Roman"/>
          <w:i/>
          <w:iCs/>
          <w:sz w:val="20"/>
          <w:szCs w:val="20"/>
        </w:rPr>
        <w:t>The law always gives a remedy</w:t>
      </w:r>
      <w:r w:rsidRPr="00B26AFC">
        <w:rPr>
          <w:rFonts w:ascii="Times New Roman" w:hAnsi="Times New Roman" w:cs="Times New Roman"/>
          <w:sz w:val="20"/>
          <w:szCs w:val="20"/>
        </w:rPr>
        <w:t>"</w:t>
      </w:r>
    </w:p>
    <w:p w14:paraId="311269E6" w14:textId="77777777" w:rsidR="001E4C35" w:rsidRDefault="001E4C35" w:rsidP="001E4C35">
      <w:pPr>
        <w:pStyle w:val="NormalWeb"/>
        <w:shd w:val="clear" w:color="auto" w:fill="FFFFFF"/>
        <w:spacing w:before="120" w:beforeAutospacing="0" w:after="0" w:afterAutospacing="0" w:line="276" w:lineRule="auto"/>
        <w:jc w:val="center"/>
        <w:rPr>
          <w:sz w:val="20"/>
          <w:szCs w:val="20"/>
          <w:shd w:val="clear" w:color="auto" w:fill="FFFFFF"/>
        </w:rPr>
      </w:pPr>
      <w:r>
        <w:rPr>
          <w:b/>
          <w:sz w:val="20"/>
          <w:szCs w:val="28"/>
        </w:rPr>
        <w:t xml:space="preserve">A </w:t>
      </w:r>
      <w:r w:rsidRPr="005A6CA2">
        <w:rPr>
          <w:b/>
          <w:sz w:val="20"/>
          <w:szCs w:val="28"/>
        </w:rPr>
        <w:t>Political Status Hearing</w:t>
      </w:r>
    </w:p>
    <w:p w14:paraId="2A7568E9" w14:textId="77777777" w:rsidR="001E4C35" w:rsidRPr="00450407" w:rsidRDefault="001E4C35" w:rsidP="001E4C35">
      <w:pPr>
        <w:pStyle w:val="NormalWeb"/>
        <w:shd w:val="clear" w:color="auto" w:fill="FFFFFF"/>
        <w:spacing w:before="120" w:beforeAutospacing="0" w:after="0" w:afterAutospacing="0" w:line="276" w:lineRule="auto"/>
        <w:jc w:val="both"/>
        <w:rPr>
          <w:sz w:val="20"/>
          <w:szCs w:val="20"/>
        </w:rPr>
      </w:pPr>
      <w:r w:rsidRPr="008D0023">
        <w:rPr>
          <w:sz w:val="20"/>
          <w:szCs w:val="28"/>
        </w:rPr>
        <w:t>A Political Status Hearing is herein being demanded.</w:t>
      </w:r>
      <w:r>
        <w:rPr>
          <w:b/>
          <w:sz w:val="20"/>
          <w:szCs w:val="28"/>
        </w:rPr>
        <w:t xml:space="preserve"> </w:t>
      </w:r>
      <w:r w:rsidRPr="00450407">
        <w:rPr>
          <w:sz w:val="20"/>
          <w:szCs w:val="20"/>
        </w:rPr>
        <w:t>Any alleged (</w:t>
      </w:r>
      <w:proofErr w:type="spellStart"/>
      <w:r w:rsidRPr="00450407">
        <w:rPr>
          <w:i/>
          <w:iCs/>
          <w:sz w:val="20"/>
          <w:szCs w:val="20"/>
        </w:rPr>
        <w:t>ens</w:t>
      </w:r>
      <w:proofErr w:type="spellEnd"/>
      <w:r w:rsidRPr="00450407">
        <w:rPr>
          <w:i/>
          <w:iCs/>
          <w:sz w:val="20"/>
          <w:szCs w:val="20"/>
        </w:rPr>
        <w:t xml:space="preserve"> </w:t>
      </w:r>
      <w:proofErr w:type="spellStart"/>
      <w:r w:rsidRPr="00450407">
        <w:rPr>
          <w:i/>
          <w:iCs/>
          <w:sz w:val="20"/>
          <w:szCs w:val="20"/>
        </w:rPr>
        <w:t>legis</w:t>
      </w:r>
      <w:proofErr w:type="spellEnd"/>
      <w:r w:rsidRPr="00450407">
        <w:rPr>
          <w:sz w:val="20"/>
          <w:szCs w:val="20"/>
        </w:rPr>
        <w:t xml:space="preserve">) privileges and/or benefits are rejected and waived. Of my free-will act and deed, I herein affix my seal. </w:t>
      </w:r>
      <w:r w:rsidRPr="00450407">
        <w:rPr>
          <w:i/>
          <w:iCs/>
          <w:sz w:val="20"/>
          <w:szCs w:val="20"/>
        </w:rPr>
        <w:t>Explicitly reserving all rights; without prejudice</w:t>
      </w:r>
      <w:r w:rsidRPr="00450407">
        <w:rPr>
          <w:sz w:val="20"/>
          <w:szCs w:val="20"/>
        </w:rPr>
        <w:t>.</w:t>
      </w:r>
    </w:p>
    <w:p w14:paraId="1A3CFF14" w14:textId="77777777" w:rsidR="001E4C35" w:rsidRDefault="001E4C35" w:rsidP="00657F1A">
      <w:pPr>
        <w:pStyle w:val="NormalWeb"/>
        <w:shd w:val="clear" w:color="auto" w:fill="FFFFFF"/>
        <w:spacing w:before="120" w:beforeAutospacing="0" w:after="0" w:afterAutospacing="0" w:line="276" w:lineRule="auto"/>
        <w:jc w:val="both"/>
        <w:rPr>
          <w:sz w:val="8"/>
          <w:szCs w:val="8"/>
        </w:rPr>
      </w:pPr>
    </w:p>
    <w:p w14:paraId="0E2B1EC5" w14:textId="77777777" w:rsidR="001D524E" w:rsidRPr="002748CC" w:rsidRDefault="001D524E" w:rsidP="00657F1A">
      <w:pPr>
        <w:pStyle w:val="NormalWeb"/>
        <w:shd w:val="clear" w:color="auto" w:fill="FFFFFF"/>
        <w:spacing w:before="120" w:beforeAutospacing="0" w:after="0" w:afterAutospacing="0" w:line="276" w:lineRule="auto"/>
        <w:jc w:val="both"/>
        <w:rPr>
          <w:sz w:val="8"/>
          <w:szCs w:val="8"/>
        </w:rPr>
      </w:pPr>
    </w:p>
    <w:p w14:paraId="0252A525" w14:textId="77777777" w:rsidR="001E4C35" w:rsidRPr="003D4154" w:rsidRDefault="001E4C35" w:rsidP="00657F1A">
      <w:pPr>
        <w:pStyle w:val="NormalWeb"/>
        <w:shd w:val="clear" w:color="auto" w:fill="FFFFFF"/>
        <w:spacing w:before="120" w:beforeAutospacing="0" w:after="0" w:afterAutospacing="0" w:line="276" w:lineRule="auto"/>
        <w:jc w:val="both"/>
        <w:rPr>
          <w:sz w:val="2"/>
          <w:szCs w:val="2"/>
        </w:rPr>
      </w:pPr>
    </w:p>
    <w:p w14:paraId="2DBE16C2" w14:textId="77777777" w:rsidR="00657F1A" w:rsidRPr="00781200" w:rsidRDefault="00657F1A" w:rsidP="00657F1A">
      <w:pPr>
        <w:jc w:val="center"/>
        <w:rPr>
          <w:rFonts w:ascii="Times New Roman" w:hAnsi="Times New Roman" w:cs="Times New Roman"/>
          <w:color w:val="000000"/>
          <w:sz w:val="20"/>
          <w:szCs w:val="20"/>
        </w:rPr>
      </w:pPr>
      <w:r w:rsidRPr="00781200">
        <w:rPr>
          <w:rFonts w:ascii="Times New Roman" w:hAnsi="Times New Roman" w:cs="Times New Roman"/>
          <w:color w:val="000000"/>
          <w:sz w:val="20"/>
          <w:szCs w:val="20"/>
        </w:rPr>
        <w:t>By: /s/ A</w:t>
      </w:r>
      <w:r>
        <w:rPr>
          <w:rFonts w:ascii="Times New Roman" w:hAnsi="Times New Roman" w:cs="Times New Roman"/>
          <w:color w:val="000000"/>
          <w:sz w:val="20"/>
          <w:szCs w:val="20"/>
        </w:rPr>
        <w:t xml:space="preserve"> Native </w:t>
      </w:r>
      <w:r w:rsidRPr="0026123E">
        <w:rPr>
          <w:rFonts w:ascii="Times New Roman" w:hAnsi="Times New Roman" w:cs="Times New Roman"/>
          <w:color w:val="000000"/>
          <w:sz w:val="20"/>
          <w:szCs w:val="20"/>
        </w:rPr>
        <w:t>American without any Legislative or Civil Disability</w:t>
      </w:r>
      <w:r w:rsidRPr="00781200">
        <w:rPr>
          <w:rFonts w:ascii="Times New Roman" w:hAnsi="Times New Roman" w:cs="Times New Roman"/>
          <w:color w:val="000000"/>
          <w:sz w:val="20"/>
          <w:szCs w:val="20"/>
        </w:rPr>
        <w:t xml:space="preserve">    </w:t>
      </w:r>
    </w:p>
    <w:p w14:paraId="62DFE17D" w14:textId="77777777" w:rsidR="00657F1A" w:rsidRDefault="00657F1A"/>
    <w:sectPr w:rsidR="00657F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9C09" w14:textId="77777777" w:rsidR="009B6C2D" w:rsidRDefault="009B6C2D" w:rsidP="002748CC">
      <w:pPr>
        <w:spacing w:after="0" w:line="240" w:lineRule="auto"/>
      </w:pPr>
      <w:r>
        <w:separator/>
      </w:r>
    </w:p>
  </w:endnote>
  <w:endnote w:type="continuationSeparator" w:id="0">
    <w:p w14:paraId="54DFACAA" w14:textId="77777777" w:rsidR="009B6C2D" w:rsidRDefault="009B6C2D" w:rsidP="0027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908136"/>
      <w:docPartObj>
        <w:docPartGallery w:val="Page Numbers (Bottom of Page)"/>
        <w:docPartUnique/>
      </w:docPartObj>
    </w:sdtPr>
    <w:sdtContent>
      <w:sdt>
        <w:sdtPr>
          <w:id w:val="1728636285"/>
          <w:docPartObj>
            <w:docPartGallery w:val="Page Numbers (Top of Page)"/>
            <w:docPartUnique/>
          </w:docPartObj>
        </w:sdtPr>
        <w:sdtContent>
          <w:p w14:paraId="662C0528" w14:textId="07294513" w:rsidR="002748CC" w:rsidRDefault="001D524E" w:rsidP="001D524E">
            <w:pPr>
              <w:pStyle w:val="Footer"/>
              <w:jc w:val="center"/>
            </w:pPr>
            <w:r w:rsidRPr="001D524E">
              <w:rPr>
                <w:rFonts w:ascii="Times New Roman" w:hAnsi="Times New Roman" w:cs="Times New Roman"/>
                <w:sz w:val="16"/>
                <w:szCs w:val="16"/>
              </w:rPr>
              <w:t>MAXIM: “Equity will not suffer a statute to be used as a cloak for fraud</w:t>
            </w:r>
            <w:r w:rsidR="004423C0">
              <w:rPr>
                <w:rFonts w:ascii="Times New Roman" w:hAnsi="Times New Roman" w:cs="Times New Roman"/>
                <w:sz w:val="16"/>
                <w:szCs w:val="16"/>
              </w:rPr>
              <w:t>.</w:t>
            </w:r>
            <w:r w:rsidRPr="001D524E">
              <w:rPr>
                <w:rFonts w:ascii="Times New Roman" w:hAnsi="Times New Roman" w:cs="Times New Roman"/>
                <w:sz w:val="16"/>
                <w:szCs w:val="16"/>
              </w:rPr>
              <w:t xml:space="preserve">”  </w:t>
            </w:r>
            <w:r>
              <w:rPr>
                <w:rFonts w:ascii="Times New Roman" w:hAnsi="Times New Roman" w:cs="Times New Roman"/>
                <w:sz w:val="16"/>
                <w:szCs w:val="16"/>
              </w:rPr>
              <w:t xml:space="preserve">                                                                                           </w:t>
            </w:r>
            <w:r w:rsidR="002748CC" w:rsidRPr="001D524E">
              <w:rPr>
                <w:rFonts w:ascii="Times New Roman" w:hAnsi="Times New Roman" w:cs="Times New Roman"/>
                <w:sz w:val="16"/>
                <w:szCs w:val="16"/>
              </w:rPr>
              <w:t xml:space="preserve">Page </w:t>
            </w:r>
            <w:r w:rsidR="002748CC" w:rsidRPr="001D524E">
              <w:rPr>
                <w:rFonts w:ascii="Times New Roman" w:hAnsi="Times New Roman" w:cs="Times New Roman"/>
                <w:b/>
                <w:bCs/>
                <w:sz w:val="16"/>
                <w:szCs w:val="16"/>
              </w:rPr>
              <w:fldChar w:fldCharType="begin"/>
            </w:r>
            <w:r w:rsidR="002748CC" w:rsidRPr="001D524E">
              <w:rPr>
                <w:rFonts w:ascii="Times New Roman" w:hAnsi="Times New Roman" w:cs="Times New Roman"/>
                <w:b/>
                <w:bCs/>
                <w:sz w:val="16"/>
                <w:szCs w:val="16"/>
              </w:rPr>
              <w:instrText xml:space="preserve"> PAGE </w:instrText>
            </w:r>
            <w:r w:rsidR="002748CC" w:rsidRPr="001D524E">
              <w:rPr>
                <w:rFonts w:ascii="Times New Roman" w:hAnsi="Times New Roman" w:cs="Times New Roman"/>
                <w:b/>
                <w:bCs/>
                <w:sz w:val="16"/>
                <w:szCs w:val="16"/>
              </w:rPr>
              <w:fldChar w:fldCharType="separate"/>
            </w:r>
            <w:r w:rsidR="002748CC" w:rsidRPr="001D524E">
              <w:rPr>
                <w:rFonts w:ascii="Times New Roman" w:hAnsi="Times New Roman" w:cs="Times New Roman"/>
                <w:b/>
                <w:bCs/>
                <w:noProof/>
                <w:sz w:val="16"/>
                <w:szCs w:val="16"/>
              </w:rPr>
              <w:t>2</w:t>
            </w:r>
            <w:r w:rsidR="002748CC" w:rsidRPr="001D524E">
              <w:rPr>
                <w:rFonts w:ascii="Times New Roman" w:hAnsi="Times New Roman" w:cs="Times New Roman"/>
                <w:b/>
                <w:bCs/>
                <w:sz w:val="16"/>
                <w:szCs w:val="16"/>
              </w:rPr>
              <w:fldChar w:fldCharType="end"/>
            </w:r>
            <w:r w:rsidR="002748CC" w:rsidRPr="001D524E">
              <w:rPr>
                <w:rFonts w:ascii="Times New Roman" w:hAnsi="Times New Roman" w:cs="Times New Roman"/>
                <w:sz w:val="16"/>
                <w:szCs w:val="16"/>
              </w:rPr>
              <w:t xml:space="preserve"> of </w:t>
            </w:r>
            <w:r w:rsidR="002748CC" w:rsidRPr="001D524E">
              <w:rPr>
                <w:rFonts w:ascii="Times New Roman" w:hAnsi="Times New Roman" w:cs="Times New Roman"/>
                <w:b/>
                <w:bCs/>
                <w:sz w:val="16"/>
                <w:szCs w:val="16"/>
              </w:rPr>
              <w:fldChar w:fldCharType="begin"/>
            </w:r>
            <w:r w:rsidR="002748CC" w:rsidRPr="001D524E">
              <w:rPr>
                <w:rFonts w:ascii="Times New Roman" w:hAnsi="Times New Roman" w:cs="Times New Roman"/>
                <w:b/>
                <w:bCs/>
                <w:sz w:val="16"/>
                <w:szCs w:val="16"/>
              </w:rPr>
              <w:instrText xml:space="preserve"> NUMPAGES  </w:instrText>
            </w:r>
            <w:r w:rsidR="002748CC" w:rsidRPr="001D524E">
              <w:rPr>
                <w:rFonts w:ascii="Times New Roman" w:hAnsi="Times New Roman" w:cs="Times New Roman"/>
                <w:b/>
                <w:bCs/>
                <w:sz w:val="16"/>
                <w:szCs w:val="16"/>
              </w:rPr>
              <w:fldChar w:fldCharType="separate"/>
            </w:r>
            <w:r w:rsidR="002748CC" w:rsidRPr="001D524E">
              <w:rPr>
                <w:rFonts w:ascii="Times New Roman" w:hAnsi="Times New Roman" w:cs="Times New Roman"/>
                <w:b/>
                <w:bCs/>
                <w:noProof/>
                <w:sz w:val="16"/>
                <w:szCs w:val="16"/>
              </w:rPr>
              <w:t>2</w:t>
            </w:r>
            <w:r w:rsidR="002748CC" w:rsidRPr="001D524E">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AFDA" w14:textId="77777777" w:rsidR="009B6C2D" w:rsidRDefault="009B6C2D" w:rsidP="002748CC">
      <w:pPr>
        <w:spacing w:after="0" w:line="240" w:lineRule="auto"/>
      </w:pPr>
      <w:r>
        <w:separator/>
      </w:r>
    </w:p>
  </w:footnote>
  <w:footnote w:type="continuationSeparator" w:id="0">
    <w:p w14:paraId="6C52CE3F" w14:textId="77777777" w:rsidR="009B6C2D" w:rsidRDefault="009B6C2D" w:rsidP="0027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396A" w14:textId="5CF4E138" w:rsidR="00340323" w:rsidRDefault="00340323" w:rsidP="00340323">
    <w:pPr>
      <w:pStyle w:val="Header"/>
      <w:jc w:val="center"/>
      <w:rPr>
        <w:rFonts w:ascii="Engravers MT" w:hAnsi="Engravers MT"/>
        <w:b/>
        <w:bCs/>
        <w:sz w:val="20"/>
        <w:szCs w:val="20"/>
      </w:rPr>
    </w:pPr>
    <w:r>
      <w:rPr>
        <w:rFonts w:ascii="Engravers MT" w:hAnsi="Engravers MT"/>
        <w:b/>
        <w:bCs/>
        <w:noProof/>
        <w:sz w:val="20"/>
        <w:szCs w:val="20"/>
        <w14:ligatures w14:val="standardContextual"/>
      </w:rPr>
      <w:drawing>
        <wp:inline distT="0" distB="0" distL="0" distR="0" wp14:anchorId="18E0D244" wp14:editId="54034425">
          <wp:extent cx="891584" cy="431096"/>
          <wp:effectExtent l="0" t="0" r="3810" b="7620"/>
          <wp:docPr id="1956412559"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12559"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6902" cy="438503"/>
                  </a:xfrm>
                  <a:prstGeom prst="rect">
                    <a:avLst/>
                  </a:prstGeom>
                </pic:spPr>
              </pic:pic>
            </a:graphicData>
          </a:graphic>
        </wp:inline>
      </w:drawing>
    </w:r>
    <w:r>
      <w:rPr>
        <w:rFonts w:ascii="Engravers MT" w:hAnsi="Engravers MT"/>
        <w:b/>
        <w:bCs/>
        <w:sz w:val="20"/>
        <w:szCs w:val="20"/>
      </w:rPr>
      <w:t xml:space="preserve"> </w:t>
    </w:r>
    <w:r w:rsidRPr="00340323">
      <w:rPr>
        <w:rFonts w:ascii="Engravers MT" w:hAnsi="Engravers MT"/>
        <w:b/>
        <w:bCs/>
        <w:sz w:val="20"/>
        <w:szCs w:val="20"/>
      </w:rPr>
      <w:t>AMERICANS WITHOUT CIVIL DISABILITIES</w:t>
    </w:r>
  </w:p>
  <w:p w14:paraId="3971169B" w14:textId="427D1C6A" w:rsidR="00C47F6B" w:rsidRDefault="00C47F6B" w:rsidP="00340323">
    <w:pPr>
      <w:pStyle w:val="Header"/>
      <w:jc w:val="center"/>
      <w:rPr>
        <w:rFonts w:ascii="Engravers MT" w:hAnsi="Engravers MT"/>
        <w:b/>
        <w:bCs/>
        <w:sz w:val="20"/>
        <w:szCs w:val="20"/>
      </w:rPr>
    </w:pPr>
  </w:p>
  <w:p w14:paraId="54B7DBC2" w14:textId="77777777" w:rsidR="00C47F6B" w:rsidRPr="00340323" w:rsidRDefault="00C47F6B" w:rsidP="00340323">
    <w:pPr>
      <w:pStyle w:val="Header"/>
      <w:jc w:val="center"/>
      <w:rPr>
        <w:rFonts w:ascii="Engravers MT" w:hAnsi="Engravers MT"/>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E7C"/>
    <w:multiLevelType w:val="multilevel"/>
    <w:tmpl w:val="C470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C0761"/>
    <w:multiLevelType w:val="hybridMultilevel"/>
    <w:tmpl w:val="AD66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DC8"/>
    <w:multiLevelType w:val="hybridMultilevel"/>
    <w:tmpl w:val="DEC0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1E52"/>
    <w:multiLevelType w:val="hybridMultilevel"/>
    <w:tmpl w:val="4BFE9F70"/>
    <w:lvl w:ilvl="0" w:tplc="2D94D166">
      <w:start w:val="1"/>
      <w:numFmt w:val="bullet"/>
      <w:lvlText w:val=""/>
      <w:lvlJc w:val="left"/>
      <w:pPr>
        <w:ind w:left="720" w:hanging="360"/>
      </w:pPr>
      <w:rPr>
        <w:rFonts w:ascii="Symbol" w:hAnsi="Symbol"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C46A4"/>
    <w:multiLevelType w:val="hybridMultilevel"/>
    <w:tmpl w:val="9AEE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77193"/>
    <w:multiLevelType w:val="multilevel"/>
    <w:tmpl w:val="A42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27884"/>
    <w:multiLevelType w:val="hybridMultilevel"/>
    <w:tmpl w:val="599E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82EA0"/>
    <w:multiLevelType w:val="multilevel"/>
    <w:tmpl w:val="D4F0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E0CE1"/>
    <w:multiLevelType w:val="hybridMultilevel"/>
    <w:tmpl w:val="6EF05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436FF"/>
    <w:multiLevelType w:val="hybridMultilevel"/>
    <w:tmpl w:val="4F2EFC94"/>
    <w:lvl w:ilvl="0" w:tplc="04090011">
      <w:start w:val="1"/>
      <w:numFmt w:val="decimal"/>
      <w:lvlText w:val="%1)"/>
      <w:lvlJc w:val="left"/>
      <w:pPr>
        <w:ind w:left="720" w:hanging="360"/>
      </w:pPr>
      <w:rPr>
        <w:rFonts w:hint="default"/>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8650EC"/>
    <w:multiLevelType w:val="multilevel"/>
    <w:tmpl w:val="88D2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A47EC"/>
    <w:multiLevelType w:val="hybridMultilevel"/>
    <w:tmpl w:val="BB46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F27F8"/>
    <w:multiLevelType w:val="hybridMultilevel"/>
    <w:tmpl w:val="199A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66C7A"/>
    <w:multiLevelType w:val="multilevel"/>
    <w:tmpl w:val="B68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B2F2A"/>
    <w:multiLevelType w:val="multilevel"/>
    <w:tmpl w:val="48A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06EA0"/>
    <w:multiLevelType w:val="multilevel"/>
    <w:tmpl w:val="73BA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52FC1"/>
    <w:multiLevelType w:val="hybridMultilevel"/>
    <w:tmpl w:val="87764992"/>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7" w15:restartNumberingAfterBreak="0">
    <w:nsid w:val="77DF00E6"/>
    <w:multiLevelType w:val="hybridMultilevel"/>
    <w:tmpl w:val="3AECC09C"/>
    <w:lvl w:ilvl="0" w:tplc="A006A428">
      <w:start w:val="1"/>
      <w:numFmt w:val="bullet"/>
      <w:lvlText w:val=""/>
      <w:lvlJc w:val="left"/>
      <w:pPr>
        <w:ind w:left="732" w:hanging="360"/>
      </w:pPr>
      <w:rPr>
        <w:rFonts w:ascii="Symbol" w:hAnsi="Symbol" w:hint="default"/>
        <w:color w:val="FFFFFF" w:themeColor="background1"/>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8" w15:restartNumberingAfterBreak="0">
    <w:nsid w:val="77E43AAF"/>
    <w:multiLevelType w:val="multilevel"/>
    <w:tmpl w:val="14BE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71287">
    <w:abstractNumId w:val="9"/>
  </w:num>
  <w:num w:numId="2" w16cid:durableId="1796674688">
    <w:abstractNumId w:val="3"/>
  </w:num>
  <w:num w:numId="3" w16cid:durableId="70662633">
    <w:abstractNumId w:val="7"/>
  </w:num>
  <w:num w:numId="4" w16cid:durableId="1501116266">
    <w:abstractNumId w:val="18"/>
  </w:num>
  <w:num w:numId="5" w16cid:durableId="156921602">
    <w:abstractNumId w:val="10"/>
  </w:num>
  <w:num w:numId="6" w16cid:durableId="1701930955">
    <w:abstractNumId w:val="5"/>
  </w:num>
  <w:num w:numId="7" w16cid:durableId="667025836">
    <w:abstractNumId w:val="15"/>
  </w:num>
  <w:num w:numId="8" w16cid:durableId="1362786047">
    <w:abstractNumId w:val="14"/>
  </w:num>
  <w:num w:numId="9" w16cid:durableId="1647199860">
    <w:abstractNumId w:val="13"/>
  </w:num>
  <w:num w:numId="10" w16cid:durableId="1794670370">
    <w:abstractNumId w:val="0"/>
  </w:num>
  <w:num w:numId="11" w16cid:durableId="465247380">
    <w:abstractNumId w:val="1"/>
  </w:num>
  <w:num w:numId="12" w16cid:durableId="361175048">
    <w:abstractNumId w:val="6"/>
  </w:num>
  <w:num w:numId="13" w16cid:durableId="1652297006">
    <w:abstractNumId w:val="11"/>
  </w:num>
  <w:num w:numId="14" w16cid:durableId="523790816">
    <w:abstractNumId w:val="2"/>
  </w:num>
  <w:num w:numId="15" w16cid:durableId="748846673">
    <w:abstractNumId w:val="17"/>
  </w:num>
  <w:num w:numId="16" w16cid:durableId="714038811">
    <w:abstractNumId w:val="16"/>
  </w:num>
  <w:num w:numId="17" w16cid:durableId="213664181">
    <w:abstractNumId w:val="12"/>
  </w:num>
  <w:num w:numId="18" w16cid:durableId="593437251">
    <w:abstractNumId w:val="4"/>
  </w:num>
  <w:num w:numId="19" w16cid:durableId="1243875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1A"/>
    <w:rsid w:val="000168C9"/>
    <w:rsid w:val="00016ADE"/>
    <w:rsid w:val="0003738B"/>
    <w:rsid w:val="000C306E"/>
    <w:rsid w:val="000C7B2A"/>
    <w:rsid w:val="001032FB"/>
    <w:rsid w:val="00104A37"/>
    <w:rsid w:val="001A21D7"/>
    <w:rsid w:val="001B585E"/>
    <w:rsid w:val="001D524E"/>
    <w:rsid w:val="001E4C35"/>
    <w:rsid w:val="002119DB"/>
    <w:rsid w:val="00226CEF"/>
    <w:rsid w:val="00266B0E"/>
    <w:rsid w:val="002748CC"/>
    <w:rsid w:val="002C7E4E"/>
    <w:rsid w:val="0030108E"/>
    <w:rsid w:val="003134FE"/>
    <w:rsid w:val="00340323"/>
    <w:rsid w:val="00347D68"/>
    <w:rsid w:val="00352D31"/>
    <w:rsid w:val="00391F1D"/>
    <w:rsid w:val="003B06AB"/>
    <w:rsid w:val="003C1E60"/>
    <w:rsid w:val="003D0B53"/>
    <w:rsid w:val="00412A84"/>
    <w:rsid w:val="004423C0"/>
    <w:rsid w:val="00454960"/>
    <w:rsid w:val="00456FE3"/>
    <w:rsid w:val="00494E77"/>
    <w:rsid w:val="004A56C5"/>
    <w:rsid w:val="004B585C"/>
    <w:rsid w:val="004E323D"/>
    <w:rsid w:val="004E51B1"/>
    <w:rsid w:val="00513FA7"/>
    <w:rsid w:val="00525AC7"/>
    <w:rsid w:val="00541CD3"/>
    <w:rsid w:val="0059411A"/>
    <w:rsid w:val="005942C1"/>
    <w:rsid w:val="00597B28"/>
    <w:rsid w:val="005C020B"/>
    <w:rsid w:val="005C59E0"/>
    <w:rsid w:val="005D254F"/>
    <w:rsid w:val="005F6388"/>
    <w:rsid w:val="00657F1A"/>
    <w:rsid w:val="00665FEF"/>
    <w:rsid w:val="006C5958"/>
    <w:rsid w:val="006E7379"/>
    <w:rsid w:val="006E78B8"/>
    <w:rsid w:val="006F4D69"/>
    <w:rsid w:val="007008BB"/>
    <w:rsid w:val="007350DE"/>
    <w:rsid w:val="00746D94"/>
    <w:rsid w:val="00795374"/>
    <w:rsid w:val="007A39BF"/>
    <w:rsid w:val="007E5D87"/>
    <w:rsid w:val="00806C71"/>
    <w:rsid w:val="00817362"/>
    <w:rsid w:val="008302ED"/>
    <w:rsid w:val="00875BDE"/>
    <w:rsid w:val="00901558"/>
    <w:rsid w:val="00902BEE"/>
    <w:rsid w:val="00994BB4"/>
    <w:rsid w:val="009A57A7"/>
    <w:rsid w:val="009B6C2D"/>
    <w:rsid w:val="009C6109"/>
    <w:rsid w:val="009E3875"/>
    <w:rsid w:val="00A36A78"/>
    <w:rsid w:val="00A97A27"/>
    <w:rsid w:val="00AF7856"/>
    <w:rsid w:val="00B0440C"/>
    <w:rsid w:val="00B55E42"/>
    <w:rsid w:val="00BC00D4"/>
    <w:rsid w:val="00BF5A81"/>
    <w:rsid w:val="00C016F3"/>
    <w:rsid w:val="00C4254B"/>
    <w:rsid w:val="00C47F6B"/>
    <w:rsid w:val="00C865C4"/>
    <w:rsid w:val="00C92BED"/>
    <w:rsid w:val="00CA407B"/>
    <w:rsid w:val="00CB6DCE"/>
    <w:rsid w:val="00D37A93"/>
    <w:rsid w:val="00D423EA"/>
    <w:rsid w:val="00D45A43"/>
    <w:rsid w:val="00D573EC"/>
    <w:rsid w:val="00D71371"/>
    <w:rsid w:val="00D97241"/>
    <w:rsid w:val="00EF1DBB"/>
    <w:rsid w:val="00F7202E"/>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E88E9"/>
  <w15:chartTrackingRefBased/>
  <w15:docId w15:val="{83B8D2DC-4297-4C59-89FD-F92BCC8F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1A"/>
    <w:rPr>
      <w:kern w:val="0"/>
      <w14:ligatures w14:val="none"/>
    </w:rPr>
  </w:style>
  <w:style w:type="paragraph" w:styleId="Heading1">
    <w:name w:val="heading 1"/>
    <w:basedOn w:val="Normal"/>
    <w:link w:val="Heading1Char"/>
    <w:uiPriority w:val="9"/>
    <w:qFormat/>
    <w:rsid w:val="00C42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1A"/>
    <w:pPr>
      <w:ind w:left="720"/>
      <w:contextualSpacing/>
    </w:pPr>
  </w:style>
  <w:style w:type="paragraph" w:styleId="NormalWeb">
    <w:name w:val="Normal (Web)"/>
    <w:basedOn w:val="Normal"/>
    <w:uiPriority w:val="99"/>
    <w:unhideWhenUsed/>
    <w:qFormat/>
    <w:rsid w:val="00657F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7F1A"/>
    <w:rPr>
      <w:color w:val="0000FF"/>
      <w:u w:val="single"/>
    </w:rPr>
  </w:style>
  <w:style w:type="character" w:styleId="FollowedHyperlink">
    <w:name w:val="FollowedHyperlink"/>
    <w:basedOn w:val="DefaultParagraphFont"/>
    <w:uiPriority w:val="99"/>
    <w:semiHidden/>
    <w:unhideWhenUsed/>
    <w:rsid w:val="00657F1A"/>
    <w:rPr>
      <w:color w:val="954F72" w:themeColor="followedHyperlink"/>
      <w:u w:val="single"/>
    </w:rPr>
  </w:style>
  <w:style w:type="character" w:styleId="Strong">
    <w:name w:val="Strong"/>
    <w:basedOn w:val="DefaultParagraphFont"/>
    <w:uiPriority w:val="22"/>
    <w:qFormat/>
    <w:rsid w:val="00657F1A"/>
    <w:rPr>
      <w:b/>
      <w:bCs/>
    </w:rPr>
  </w:style>
  <w:style w:type="character" w:customStyle="1" w:styleId="lesscontent">
    <w:name w:val="lesscontent"/>
    <w:basedOn w:val="DefaultParagraphFont"/>
    <w:rsid w:val="00C4254B"/>
  </w:style>
  <w:style w:type="character" w:customStyle="1" w:styleId="num">
    <w:name w:val="num"/>
    <w:basedOn w:val="DefaultParagraphFont"/>
    <w:rsid w:val="00C4254B"/>
  </w:style>
  <w:style w:type="character" w:customStyle="1" w:styleId="heading">
    <w:name w:val="heading"/>
    <w:basedOn w:val="DefaultParagraphFont"/>
    <w:rsid w:val="00C4254B"/>
  </w:style>
  <w:style w:type="character" w:customStyle="1" w:styleId="Heading1Char">
    <w:name w:val="Heading 1 Char"/>
    <w:basedOn w:val="DefaultParagraphFont"/>
    <w:link w:val="Heading1"/>
    <w:uiPriority w:val="9"/>
    <w:rsid w:val="00C4254B"/>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27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CC"/>
    <w:rPr>
      <w:kern w:val="0"/>
      <w14:ligatures w14:val="none"/>
    </w:rPr>
  </w:style>
  <w:style w:type="paragraph" w:styleId="Footer">
    <w:name w:val="footer"/>
    <w:basedOn w:val="Normal"/>
    <w:link w:val="FooterChar"/>
    <w:uiPriority w:val="99"/>
    <w:unhideWhenUsed/>
    <w:rsid w:val="0027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CC"/>
    <w:rPr>
      <w:kern w:val="0"/>
      <w14:ligatures w14:val="none"/>
    </w:rPr>
  </w:style>
  <w:style w:type="character" w:customStyle="1" w:styleId="mw-headline">
    <w:name w:val="mw-headline"/>
    <w:basedOn w:val="DefaultParagraphFont"/>
    <w:rsid w:val="00352D31"/>
  </w:style>
  <w:style w:type="character" w:customStyle="1" w:styleId="rt-commentedtext">
    <w:name w:val="rt-commentedtext"/>
    <w:basedOn w:val="DefaultParagraphFont"/>
    <w:rsid w:val="00340323"/>
  </w:style>
  <w:style w:type="character" w:customStyle="1" w:styleId="ipa">
    <w:name w:val="ipa"/>
    <w:basedOn w:val="DefaultParagraphFont"/>
    <w:rsid w:val="00340323"/>
  </w:style>
  <w:style w:type="character" w:customStyle="1" w:styleId="wrap">
    <w:name w:val="wrap"/>
    <w:basedOn w:val="DefaultParagraphFont"/>
    <w:rsid w:val="00340323"/>
  </w:style>
  <w:style w:type="character" w:customStyle="1" w:styleId="nowrap">
    <w:name w:val="nowrap"/>
    <w:basedOn w:val="DefaultParagraphFont"/>
    <w:rsid w:val="00340323"/>
  </w:style>
  <w:style w:type="character" w:customStyle="1" w:styleId="fn">
    <w:name w:val="fn"/>
    <w:basedOn w:val="DefaultParagraphFont"/>
    <w:rsid w:val="00340323"/>
  </w:style>
  <w:style w:type="character" w:customStyle="1" w:styleId="mw-page-title-main">
    <w:name w:val="mw-page-title-main"/>
    <w:basedOn w:val="DefaultParagraphFont"/>
    <w:rsid w:val="00CA407B"/>
  </w:style>
  <w:style w:type="character" w:customStyle="1" w:styleId="Date1">
    <w:name w:val="Date1"/>
    <w:basedOn w:val="DefaultParagraphFont"/>
    <w:rsid w:val="002119DB"/>
  </w:style>
  <w:style w:type="character" w:customStyle="1" w:styleId="text-class-51">
    <w:name w:val="text-class-51"/>
    <w:basedOn w:val="DefaultParagraphFont"/>
    <w:rsid w:val="0087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1130">
      <w:bodyDiv w:val="1"/>
      <w:marLeft w:val="0"/>
      <w:marRight w:val="0"/>
      <w:marTop w:val="0"/>
      <w:marBottom w:val="0"/>
      <w:divBdr>
        <w:top w:val="none" w:sz="0" w:space="0" w:color="auto"/>
        <w:left w:val="none" w:sz="0" w:space="0" w:color="auto"/>
        <w:bottom w:val="none" w:sz="0" w:space="0" w:color="auto"/>
        <w:right w:val="none" w:sz="0" w:space="0" w:color="auto"/>
      </w:divBdr>
    </w:div>
    <w:div w:id="16070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orge_W._Bush" TargetMode="External"/><Relationship Id="rId3" Type="http://schemas.openxmlformats.org/officeDocument/2006/relationships/settings" Target="settings.xml"/><Relationship Id="rId7" Type="http://schemas.openxmlformats.org/officeDocument/2006/relationships/hyperlink" Target="http://supreme.justia.com/cases/federal/us/11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8709</Words>
  <Characters>49646</Characters>
  <Application>Microsoft Office Word</Application>
  <DocSecurity>0</DocSecurity>
  <Lines>413</Lines>
  <Paragraphs>116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 Private Inquest</vt:lpstr>
      <vt:lpstr>Quasi-judicial trial-like Proceedings by a Quasi-judicial body</vt:lpstr>
      <vt:lpstr>Note: Judicial review is a process under which executive, legislative and admini</vt:lpstr>
      <vt:lpstr/>
      <vt:lpstr>Judicial review is one of the checks and balances in the separation of powers: t</vt:lpstr>
      <vt:lpstr/>
    </vt:vector>
  </TitlesOfParts>
  <Company/>
  <LinksUpToDate>false</LinksUpToDate>
  <CharactersWithSpaces>58239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Acosta</dc:creator>
  <cp:keywords/>
  <dc:description/>
  <cp:lastModifiedBy>Vic Acosta</cp:lastModifiedBy>
  <cp:revision>60</cp:revision>
  <cp:lastPrinted>2023-04-16T17:51:00Z</cp:lastPrinted>
  <dcterms:created xsi:type="dcterms:W3CDTF">2023-04-11T19:39:00Z</dcterms:created>
  <dcterms:modified xsi:type="dcterms:W3CDTF">2023-04-16T17:51:00Z</dcterms:modified>
</cp:coreProperties>
</file>