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2813" w14:textId="77777777" w:rsidR="00673922" w:rsidRPr="00BE4DB0" w:rsidRDefault="00673922" w:rsidP="00673922"/>
    <w:p w14:paraId="746E1EA4" w14:textId="389D6AF4" w:rsidR="00673922" w:rsidRPr="00BE4DB0" w:rsidRDefault="00673922" w:rsidP="00673922">
      <w:pPr>
        <w:shd w:val="clear" w:color="auto" w:fill="FFFFFF"/>
        <w:rPr>
          <w:rFonts w:ascii="Times New Roman" w:hAnsi="Times New Roman" w:cs="Times New Roman"/>
          <w:sz w:val="12"/>
          <w:szCs w:val="12"/>
        </w:rPr>
      </w:pPr>
      <w:r w:rsidRPr="00BE4DB0">
        <w:rPr>
          <w:rFonts w:ascii="Times New Roman" w:hAnsi="Times New Roman" w:cs="Times New Roman"/>
          <w:b/>
          <w:bCs/>
          <w:sz w:val="20"/>
          <w:szCs w:val="20"/>
        </w:rPr>
        <w:t xml:space="preserve">Lawful Address                                                                                            </w:t>
      </w:r>
      <w:r w:rsidR="00F910E4">
        <w:rPr>
          <w:rFonts w:ascii="Times New Roman" w:hAnsi="Times New Roman" w:cs="Times New Roman"/>
          <w:b/>
          <w:bCs/>
          <w:sz w:val="20"/>
          <w:szCs w:val="20"/>
        </w:rPr>
        <w:t xml:space="preserve">   </w:t>
      </w:r>
      <w:r w:rsidRPr="00BE4DB0">
        <w:rPr>
          <w:rFonts w:ascii="Times New Roman" w:hAnsi="Times New Roman" w:cs="Times New Roman"/>
          <w:b/>
          <w:bCs/>
          <w:sz w:val="20"/>
          <w:szCs w:val="20"/>
        </w:rPr>
        <w:t xml:space="preserve">HUD 184 Address – Terminated                           : </w:t>
      </w:r>
      <w:r w:rsidRPr="00BE4DB0">
        <w:rPr>
          <w:rFonts w:ascii="Times New Roman" w:hAnsi="Times New Roman" w:cs="Times New Roman"/>
          <w:sz w:val="20"/>
          <w:szCs w:val="20"/>
          <w:highlight w:val="yellow"/>
        </w:rPr>
        <w:t>Jane: Doe</w:t>
      </w:r>
      <w:r w:rsidRPr="00BE4DB0">
        <w:rPr>
          <w:rFonts w:ascii="Times New Roman" w:hAnsi="Times New Roman" w:cs="Times New Roman"/>
          <w:sz w:val="20"/>
          <w:szCs w:val="20"/>
        </w:rPr>
        <w:t xml:space="preserve">©                                                                                                       </w:t>
      </w:r>
      <w:r w:rsidRPr="00BE4DB0">
        <w:rPr>
          <w:rFonts w:ascii="Times New Roman" w:hAnsi="Times New Roman" w:cs="Times New Roman"/>
          <w:sz w:val="20"/>
          <w:szCs w:val="20"/>
          <w:highlight w:val="yellow"/>
        </w:rPr>
        <w:t>Jane Doe</w:t>
      </w:r>
      <w:r w:rsidRPr="00BE4DB0">
        <w:rPr>
          <w:rFonts w:ascii="Times New Roman" w:hAnsi="Times New Roman" w:cs="Times New Roman"/>
          <w:sz w:val="20"/>
          <w:szCs w:val="20"/>
        </w:rPr>
        <w:t xml:space="preserve">  – </w:t>
      </w:r>
      <w:r w:rsidRPr="00BE4DB0">
        <w:rPr>
          <w:rFonts w:ascii="Times New Roman" w:hAnsi="Times New Roman" w:cs="Times New Roman"/>
          <w:sz w:val="18"/>
          <w:szCs w:val="18"/>
        </w:rPr>
        <w:t>Retired Administrator</w:t>
      </w:r>
      <w:r w:rsidRPr="00BE4DB0">
        <w:rPr>
          <w:rFonts w:ascii="Times New Roman" w:hAnsi="Times New Roman" w:cs="Times New Roman"/>
          <w:b/>
          <w:bCs/>
          <w:sz w:val="18"/>
          <w:szCs w:val="18"/>
        </w:rPr>
        <w:t xml:space="preserve">                               c/o </w:t>
      </w:r>
      <w:r w:rsidRPr="00BE4DB0">
        <w:rPr>
          <w:rFonts w:ascii="Times New Roman" w:hAnsi="Times New Roman" w:cs="Times New Roman"/>
          <w:sz w:val="20"/>
          <w:szCs w:val="20"/>
        </w:rPr>
        <w:t xml:space="preserve"> </w:t>
      </w:r>
      <w:r w:rsidRPr="00BE4DB0">
        <w:rPr>
          <w:rFonts w:ascii="Times New Roman" w:hAnsi="Times New Roman" w:cs="Times New Roman"/>
          <w:sz w:val="20"/>
          <w:szCs w:val="20"/>
          <w:highlight w:val="yellow"/>
        </w:rPr>
        <w:t>123 Main Street</w:t>
      </w:r>
      <w:r w:rsidRPr="00BE4DB0">
        <w:rPr>
          <w:rFonts w:ascii="Times New Roman" w:hAnsi="Times New Roman" w:cs="Times New Roman"/>
          <w:sz w:val="20"/>
          <w:szCs w:val="20"/>
        </w:rPr>
        <w:t xml:space="preserve">                                                                             </w:t>
      </w:r>
      <w:r w:rsidRPr="00BE4DB0">
        <w:rPr>
          <w:rFonts w:ascii="Times New Roman" w:hAnsi="Times New Roman" w:cs="Times New Roman"/>
          <w:sz w:val="18"/>
          <w:szCs w:val="18"/>
        </w:rPr>
        <w:t xml:space="preserve">MUNICIPAL / Territorial Franchises - </w:t>
      </w:r>
      <w:r w:rsidRPr="00BE4DB0">
        <w:rPr>
          <w:rFonts w:ascii="Times New Roman" w:hAnsi="Times New Roman" w:cs="Times New Roman"/>
          <w:b/>
          <w:bCs/>
          <w:sz w:val="18"/>
          <w:szCs w:val="18"/>
        </w:rPr>
        <w:t>Repatriated</w:t>
      </w:r>
      <w:r w:rsidRPr="00BE4DB0">
        <w:rPr>
          <w:rFonts w:ascii="Times New Roman" w:hAnsi="Times New Roman" w:cs="Times New Roman"/>
          <w:sz w:val="20"/>
          <w:szCs w:val="20"/>
        </w:rPr>
        <w:t xml:space="preserve">                           </w:t>
      </w:r>
      <w:r w:rsidRPr="00BE4DB0">
        <w:rPr>
          <w:rFonts w:ascii="Times New Roman" w:hAnsi="Times New Roman" w:cs="Times New Roman"/>
          <w:sz w:val="20"/>
          <w:szCs w:val="20"/>
          <w:highlight w:val="yellow"/>
        </w:rPr>
        <w:t>Any County, Any State</w:t>
      </w:r>
      <w:r w:rsidRPr="00BE4DB0">
        <w:rPr>
          <w:rFonts w:ascii="Times New Roman" w:hAnsi="Times New Roman" w:cs="Times New Roman"/>
          <w:sz w:val="20"/>
          <w:szCs w:val="20"/>
        </w:rPr>
        <w:t xml:space="preserve">                                                                                                    </w:t>
      </w:r>
      <w:r w:rsidRPr="00BE4DB0">
        <w:rPr>
          <w:rFonts w:ascii="Times New Roman" w:hAnsi="Times New Roman" w:cs="Times New Roman"/>
          <w:sz w:val="20"/>
          <w:szCs w:val="20"/>
          <w:highlight w:val="yellow"/>
        </w:rPr>
        <w:t>123 Main Street</w:t>
      </w:r>
      <w:r w:rsidRPr="00BE4DB0">
        <w:rPr>
          <w:rFonts w:ascii="Times New Roman" w:hAnsi="Times New Roman" w:cs="Times New Roman"/>
          <w:sz w:val="20"/>
          <w:szCs w:val="20"/>
        </w:rPr>
        <w:t xml:space="preserve">                                      </w:t>
      </w:r>
      <w:r w:rsidRPr="00BE4DB0">
        <w:rPr>
          <w:rFonts w:ascii="Times New Roman" w:hAnsi="Times New Roman" w:cs="Times New Roman"/>
          <w:b/>
          <w:bCs/>
          <w:i/>
          <w:iCs/>
          <w:sz w:val="18"/>
          <w:szCs w:val="18"/>
        </w:rPr>
        <w:t xml:space="preserve">Latitude: </w:t>
      </w:r>
      <w:r w:rsidRPr="00BE4DB0">
        <w:rPr>
          <w:rFonts w:ascii="Times New Roman" w:hAnsi="Times New Roman" w:cs="Times New Roman"/>
          <w:i/>
          <w:iCs/>
          <w:sz w:val="18"/>
          <w:szCs w:val="18"/>
          <w:highlight w:val="yellow"/>
        </w:rPr>
        <w:t>40° 30′ N to 45° 1′ N;</w:t>
      </w:r>
      <w:r w:rsidRPr="00BE4DB0">
        <w:rPr>
          <w:rFonts w:ascii="Times New Roman" w:hAnsi="Times New Roman" w:cs="Times New Roman"/>
          <w:i/>
          <w:iCs/>
          <w:sz w:val="18"/>
          <w:szCs w:val="18"/>
        </w:rPr>
        <w:t xml:space="preserve">                                                                                      </w:t>
      </w:r>
      <w:r w:rsidRPr="00BE4DB0">
        <w:rPr>
          <w:rFonts w:ascii="Times New Roman" w:hAnsi="Times New Roman" w:cs="Times New Roman"/>
          <w:sz w:val="20"/>
          <w:szCs w:val="20"/>
          <w:highlight w:val="yellow"/>
        </w:rPr>
        <w:t>Any City, Any Judicial District 10101</w:t>
      </w:r>
      <w:r w:rsidRPr="00BE4DB0">
        <w:rPr>
          <w:rFonts w:ascii="Times New Roman" w:hAnsi="Times New Roman" w:cs="Times New Roman"/>
          <w:sz w:val="20"/>
          <w:szCs w:val="20"/>
        </w:rPr>
        <w:t xml:space="preserve">                                            </w:t>
      </w:r>
      <w:r w:rsidRPr="00BE4DB0">
        <w:rPr>
          <w:rFonts w:ascii="Times New Roman" w:hAnsi="Times New Roman" w:cs="Times New Roman"/>
          <w:b/>
          <w:bCs/>
          <w:i/>
          <w:iCs/>
          <w:sz w:val="18"/>
          <w:szCs w:val="18"/>
        </w:rPr>
        <w:t xml:space="preserve">Longitude: </w:t>
      </w:r>
      <w:r w:rsidRPr="00BE4DB0">
        <w:rPr>
          <w:rFonts w:ascii="Times New Roman" w:hAnsi="Times New Roman" w:cs="Times New Roman"/>
          <w:i/>
          <w:iCs/>
          <w:sz w:val="18"/>
          <w:szCs w:val="18"/>
          <w:highlight w:val="yellow"/>
        </w:rPr>
        <w:t>71° 51′ W to 79° 46′ W</w:t>
      </w:r>
      <w:r w:rsidRPr="00BE4DB0">
        <w:rPr>
          <w:rFonts w:ascii="Times New Roman" w:hAnsi="Times New Roman" w:cs="Times New Roman"/>
          <w:i/>
          <w:iCs/>
          <w:sz w:val="20"/>
          <w:szCs w:val="20"/>
        </w:rPr>
        <w:t>- Above Sea Level</w:t>
      </w:r>
    </w:p>
    <w:p w14:paraId="3F9A6D31" w14:textId="77777777" w:rsidR="00673922" w:rsidRPr="00BE4DB0" w:rsidRDefault="00673922" w:rsidP="00673922">
      <w:pPr>
        <w:spacing w:line="276" w:lineRule="auto"/>
        <w:ind w:left="-5" w:right="111"/>
        <w:jc w:val="center"/>
        <w:rPr>
          <w:rFonts w:ascii="Times New Roman" w:hAnsi="Times New Roman" w:cs="Times New Roman"/>
          <w:i/>
          <w:iCs/>
          <w:sz w:val="16"/>
          <w:szCs w:val="16"/>
        </w:rPr>
      </w:pPr>
      <w:r w:rsidRPr="00BE4DB0">
        <w:rPr>
          <w:rFonts w:ascii="Times New Roman" w:hAnsi="Times New Roman" w:cs="Times New Roman"/>
          <w:i/>
          <w:iCs/>
          <w:sz w:val="16"/>
          <w:szCs w:val="16"/>
        </w:rPr>
        <w:t>Note: The use of the ZIP Code is voluntary pursuant to Domestic Mail Services Regulations, Sect. 122.32. The Postal service cannot discriminate against the non-use of the ZIP Code pursuant to "Postal Reorganization Act", Section 403, Public Law 91-375.</w:t>
      </w:r>
    </w:p>
    <w:p w14:paraId="225BD522" w14:textId="77777777" w:rsidR="00673922" w:rsidRPr="00BE4DB0" w:rsidRDefault="00673922" w:rsidP="00673922">
      <w:pPr>
        <w:spacing w:line="276" w:lineRule="auto"/>
        <w:jc w:val="center"/>
        <w:rPr>
          <w:rFonts w:ascii="Amasis MT Pro Black" w:hAnsi="Amasis MT Pro Black" w:cs="Times New Roman"/>
          <w:sz w:val="8"/>
          <w:szCs w:val="8"/>
        </w:rPr>
      </w:pPr>
    </w:p>
    <w:p w14:paraId="54AE55BB" w14:textId="61FC27E2" w:rsidR="00673922" w:rsidRDefault="00673922" w:rsidP="00673922">
      <w:pPr>
        <w:jc w:val="right"/>
        <w:rPr>
          <w:rFonts w:ascii="Times New Roman" w:hAnsi="Times New Roman" w:cs="Times New Roman"/>
          <w:sz w:val="20"/>
          <w:szCs w:val="20"/>
        </w:rPr>
      </w:pPr>
      <w:r w:rsidRPr="00BE4DB0">
        <w:rPr>
          <w:rFonts w:ascii="Times New Roman" w:hAnsi="Times New Roman" w:cs="Times New Roman"/>
          <w:sz w:val="20"/>
          <w:szCs w:val="20"/>
        </w:rPr>
        <w:t xml:space="preserve">Date: </w:t>
      </w:r>
      <w:r w:rsidRPr="00146BA3">
        <w:rPr>
          <w:rFonts w:ascii="Times New Roman" w:hAnsi="Times New Roman" w:cs="Times New Roman"/>
          <w:sz w:val="20"/>
          <w:szCs w:val="20"/>
          <w:highlight w:val="yellow"/>
        </w:rPr>
        <w:t>___/___</w:t>
      </w:r>
      <w:r w:rsidRPr="00BE4DB0">
        <w:rPr>
          <w:rFonts w:ascii="Times New Roman" w:hAnsi="Times New Roman" w:cs="Times New Roman"/>
          <w:sz w:val="20"/>
          <w:szCs w:val="20"/>
        </w:rPr>
        <w:t xml:space="preserve"> 2023</w:t>
      </w:r>
    </w:p>
    <w:p w14:paraId="1E914143" w14:textId="77777777" w:rsidR="00673922" w:rsidRPr="003518C6" w:rsidRDefault="00673922" w:rsidP="00673922">
      <w:pPr>
        <w:jc w:val="right"/>
        <w:rPr>
          <w:rFonts w:ascii="Times New Roman" w:hAnsi="Times New Roman" w:cs="Times New Roman"/>
          <w:sz w:val="4"/>
          <w:szCs w:val="4"/>
        </w:rPr>
      </w:pPr>
    </w:p>
    <w:p w14:paraId="1317C0F7" w14:textId="0FFCAD31" w:rsidR="00673922" w:rsidRDefault="00673922" w:rsidP="00673922">
      <w:pPr>
        <w:rPr>
          <w:rFonts w:ascii="Times New Roman" w:hAnsi="Times New Roman" w:cs="Times New Roman"/>
          <w:sz w:val="20"/>
          <w:szCs w:val="20"/>
        </w:rPr>
      </w:pPr>
      <w:r>
        <w:rPr>
          <w:rFonts w:ascii="Times New Roman" w:hAnsi="Times New Roman" w:cs="Times New Roman"/>
          <w:sz w:val="20"/>
          <w:szCs w:val="20"/>
        </w:rPr>
        <w:t>To Whom It May Concern:</w:t>
      </w:r>
    </w:p>
    <w:p w14:paraId="7CBF032F" w14:textId="77777777" w:rsidR="00B51C02" w:rsidRPr="003518C6" w:rsidRDefault="00B51C02" w:rsidP="00673922">
      <w:pPr>
        <w:rPr>
          <w:rFonts w:ascii="Times New Roman" w:hAnsi="Times New Roman" w:cs="Times New Roman"/>
          <w:sz w:val="2"/>
          <w:szCs w:val="2"/>
        </w:rPr>
      </w:pPr>
    </w:p>
    <w:p w14:paraId="2A8A8F37" w14:textId="2A3A9855" w:rsidR="00673922" w:rsidRDefault="00673922" w:rsidP="00673922">
      <w:pPr>
        <w:spacing w:after="10" w:line="276" w:lineRule="auto"/>
        <w:ind w:right="53"/>
        <w:jc w:val="both"/>
        <w:rPr>
          <w:rFonts w:ascii="Times New Roman" w:hAnsi="Times New Roman" w:cs="Times New Roman"/>
          <w:b/>
          <w:bCs/>
          <w:sz w:val="20"/>
          <w:szCs w:val="20"/>
        </w:rPr>
      </w:pPr>
      <w:r w:rsidRPr="00B51C02">
        <w:rPr>
          <w:rFonts w:ascii="Times New Roman" w:hAnsi="Times New Roman" w:cs="Times New Roman"/>
          <w:b/>
          <w:bCs/>
          <w:sz w:val="20"/>
          <w:szCs w:val="20"/>
        </w:rPr>
        <w:t xml:space="preserve">THIS IS TO </w:t>
      </w:r>
      <w:r w:rsidR="00B51C02">
        <w:rPr>
          <w:rFonts w:ascii="Times New Roman" w:hAnsi="Times New Roman" w:cs="Times New Roman"/>
          <w:b/>
          <w:bCs/>
          <w:sz w:val="20"/>
          <w:szCs w:val="20"/>
        </w:rPr>
        <w:t>INFORM</w:t>
      </w:r>
      <w:r w:rsidRPr="00B51C02">
        <w:rPr>
          <w:rFonts w:ascii="Times New Roman" w:hAnsi="Times New Roman" w:cs="Times New Roman"/>
          <w:b/>
          <w:bCs/>
          <w:sz w:val="20"/>
          <w:szCs w:val="20"/>
        </w:rPr>
        <w:t xml:space="preserve"> YOU THAT YOUR NAME HAS BEEN ADDED TO A DEMAND FOR INQUEST AND </w:t>
      </w:r>
      <w:r w:rsidR="00B51C02">
        <w:rPr>
          <w:rFonts w:ascii="Times New Roman" w:hAnsi="Times New Roman" w:cs="Times New Roman"/>
          <w:b/>
          <w:bCs/>
          <w:sz w:val="20"/>
          <w:szCs w:val="20"/>
        </w:rPr>
        <w:t xml:space="preserve">FORENSIC </w:t>
      </w:r>
      <w:r w:rsidRPr="00B51C02">
        <w:rPr>
          <w:rFonts w:ascii="Times New Roman" w:hAnsi="Times New Roman" w:cs="Times New Roman"/>
          <w:b/>
          <w:bCs/>
          <w:sz w:val="20"/>
          <w:szCs w:val="20"/>
        </w:rPr>
        <w:t>AUDIT TO THE U.S. CONGRESS DUE TO ELEMENTS OF DEFALCATION and or EMBEZZLEMENT OF TRIBAL TRUST FUNDS</w:t>
      </w:r>
      <w:r w:rsidR="00187844">
        <w:rPr>
          <w:rFonts w:ascii="Times New Roman" w:hAnsi="Times New Roman" w:cs="Times New Roman"/>
          <w:b/>
          <w:bCs/>
          <w:sz w:val="20"/>
          <w:szCs w:val="20"/>
        </w:rPr>
        <w:t xml:space="preserve"> BY THE NATIONAL ASSOCIATION OF STATE TRUST LANDS</w:t>
      </w:r>
      <w:r w:rsidR="00F42971">
        <w:rPr>
          <w:rFonts w:ascii="Times New Roman" w:hAnsi="Times New Roman" w:cs="Times New Roman"/>
          <w:b/>
          <w:bCs/>
          <w:sz w:val="20"/>
          <w:szCs w:val="20"/>
        </w:rPr>
        <w:t>.</w:t>
      </w:r>
    </w:p>
    <w:p w14:paraId="7BE85215" w14:textId="77777777" w:rsidR="006D2931" w:rsidRDefault="006D2931" w:rsidP="00673922">
      <w:pPr>
        <w:spacing w:after="10" w:line="276" w:lineRule="auto"/>
        <w:ind w:right="53"/>
        <w:jc w:val="both"/>
        <w:rPr>
          <w:rFonts w:ascii="Times New Roman" w:hAnsi="Times New Roman" w:cs="Times New Roman"/>
          <w:b/>
          <w:bCs/>
          <w:sz w:val="20"/>
          <w:szCs w:val="20"/>
        </w:rPr>
      </w:pPr>
    </w:p>
    <w:p w14:paraId="3EB707A3" w14:textId="77777777" w:rsidR="006D2931" w:rsidRPr="00BE4DB0" w:rsidRDefault="006D2931" w:rsidP="006D2931">
      <w:pPr>
        <w:spacing w:after="10" w:line="276" w:lineRule="auto"/>
        <w:ind w:right="53"/>
        <w:jc w:val="both"/>
        <w:rPr>
          <w:rFonts w:ascii="Times New Roman" w:hAnsi="Times New Roman" w:cs="Times New Roman"/>
          <w:sz w:val="20"/>
          <w:szCs w:val="20"/>
        </w:rPr>
      </w:pPr>
      <w:r w:rsidRPr="00BE4DB0">
        <w:rPr>
          <w:rFonts w:ascii="Times New Roman" w:hAnsi="Times New Roman" w:cs="Times New Roman"/>
          <w:b/>
          <w:bCs/>
          <w:sz w:val="20"/>
          <w:szCs w:val="20"/>
        </w:rPr>
        <w:t>Maxim</w:t>
      </w:r>
      <w:r w:rsidRPr="00BE4DB0">
        <w:rPr>
          <w:rFonts w:ascii="Times New Roman" w:hAnsi="Times New Roman" w:cs="Times New Roman"/>
          <w:sz w:val="20"/>
          <w:szCs w:val="20"/>
        </w:rPr>
        <w:t xml:space="preserve">: Equity will not suffer a statute to be used as a cloak for fraud. For example, the Hague Securities Convention; has been granted the status of a statute of the United States, via a statutory instrument, which authorizes it to domesticate foreign judgments by preempting the choice-of-law rules in the United States Uniform Commercial Code (UCC). </w:t>
      </w:r>
    </w:p>
    <w:p w14:paraId="0EACCE76" w14:textId="77777777" w:rsidR="006D2931" w:rsidRPr="00BE4DB0" w:rsidRDefault="006D2931" w:rsidP="006D2931">
      <w:pPr>
        <w:spacing w:after="10" w:line="276" w:lineRule="auto"/>
        <w:ind w:right="53"/>
        <w:jc w:val="both"/>
        <w:rPr>
          <w:rFonts w:ascii="Times New Roman" w:hAnsi="Times New Roman" w:cs="Times New Roman"/>
          <w:sz w:val="10"/>
          <w:szCs w:val="10"/>
        </w:rPr>
      </w:pPr>
    </w:p>
    <w:p w14:paraId="16793AF8" w14:textId="77777777" w:rsidR="006D2931" w:rsidRDefault="006D2931" w:rsidP="006D2931">
      <w:pPr>
        <w:spacing w:after="10" w:line="276" w:lineRule="auto"/>
        <w:ind w:right="53"/>
        <w:jc w:val="both"/>
        <w:rPr>
          <w:rFonts w:ascii="Times New Roman" w:hAnsi="Times New Roman" w:cs="Times New Roman"/>
          <w:sz w:val="20"/>
          <w:szCs w:val="20"/>
        </w:rPr>
      </w:pPr>
      <w:r w:rsidRPr="00BE4DB0">
        <w:rPr>
          <w:rFonts w:ascii="Times New Roman" w:hAnsi="Times New Roman" w:cs="Times New Roman"/>
          <w:b/>
          <w:bCs/>
          <w:sz w:val="20"/>
          <w:szCs w:val="20"/>
        </w:rPr>
        <w:t>Note:</w:t>
      </w:r>
      <w:r w:rsidRPr="00BE4DB0">
        <w:rPr>
          <w:rFonts w:ascii="Times New Roman" w:hAnsi="Times New Roman" w:cs="Times New Roman"/>
          <w:sz w:val="20"/>
          <w:szCs w:val="20"/>
        </w:rPr>
        <w:t xml:space="preserve"> A General Security Agreement or GSA is a voluntary, consensual or statutory </w:t>
      </w:r>
      <w:proofErr w:type="gramStart"/>
      <w:r w:rsidRPr="00BE4DB0">
        <w:rPr>
          <w:rFonts w:ascii="Times New Roman" w:hAnsi="Times New Roman" w:cs="Times New Roman"/>
          <w:sz w:val="20"/>
          <w:szCs w:val="20"/>
        </w:rPr>
        <w:t>lien</w:t>
      </w:r>
      <w:proofErr w:type="gramEnd"/>
      <w:r w:rsidRPr="00BE4DB0">
        <w:rPr>
          <w:rFonts w:ascii="Times New Roman" w:hAnsi="Times New Roman" w:cs="Times New Roman"/>
          <w:sz w:val="20"/>
          <w:szCs w:val="20"/>
        </w:rPr>
        <w:t xml:space="preserve"> which may cover a broad range of assets except real property, i.e., land, buildings, </w:t>
      </w:r>
      <w:proofErr w:type="gramStart"/>
      <w:r w:rsidRPr="00BE4DB0">
        <w:rPr>
          <w:rFonts w:ascii="Times New Roman" w:hAnsi="Times New Roman" w:cs="Times New Roman"/>
          <w:sz w:val="20"/>
          <w:szCs w:val="20"/>
        </w:rPr>
        <w:t>etc..</w:t>
      </w:r>
      <w:proofErr w:type="gramEnd"/>
    </w:p>
    <w:p w14:paraId="43D7F51D" w14:textId="77777777" w:rsidR="006D2931" w:rsidRPr="0061399E" w:rsidRDefault="006D2931" w:rsidP="006D2931">
      <w:pPr>
        <w:spacing w:after="10" w:line="276" w:lineRule="auto"/>
        <w:ind w:right="53"/>
        <w:jc w:val="both"/>
        <w:rPr>
          <w:rFonts w:ascii="Times New Roman" w:hAnsi="Times New Roman" w:cs="Times New Roman"/>
          <w:sz w:val="8"/>
          <w:szCs w:val="8"/>
        </w:rPr>
      </w:pPr>
    </w:p>
    <w:p w14:paraId="359033BC" w14:textId="423BC6C1" w:rsidR="008F132B" w:rsidRDefault="006D2931" w:rsidP="006D2931">
      <w:pPr>
        <w:spacing w:after="10" w:line="276" w:lineRule="auto"/>
        <w:ind w:right="53"/>
        <w:jc w:val="both"/>
        <w:rPr>
          <w:rFonts w:ascii="Times New Roman" w:hAnsi="Times New Roman" w:cs="Times New Roman"/>
          <w:sz w:val="20"/>
          <w:szCs w:val="20"/>
        </w:rPr>
      </w:pPr>
      <w:r w:rsidRPr="0061399E">
        <w:rPr>
          <w:rFonts w:ascii="Times New Roman" w:hAnsi="Times New Roman" w:cs="Times New Roman"/>
          <w:b/>
          <w:bCs/>
          <w:sz w:val="20"/>
          <w:szCs w:val="20"/>
        </w:rPr>
        <w:t>Note:</w:t>
      </w:r>
      <w:r w:rsidRPr="0061399E">
        <w:rPr>
          <w:rFonts w:ascii="Times New Roman" w:hAnsi="Times New Roman" w:cs="Times New Roman"/>
          <w:sz w:val="20"/>
          <w:szCs w:val="20"/>
        </w:rPr>
        <w:t xml:space="preserve"> The Bureau of Indian Affair’s (BIA’s) authority is statutorily derived, and all statutory law is consensual or voluntary law. </w:t>
      </w:r>
      <w:r w:rsidR="00186A8B">
        <w:rPr>
          <w:rFonts w:ascii="Times New Roman" w:hAnsi="Times New Roman" w:cs="Times New Roman"/>
          <w:sz w:val="20"/>
          <w:szCs w:val="20"/>
        </w:rPr>
        <w:t xml:space="preserve">Thus, </w:t>
      </w:r>
      <w:r w:rsidRPr="0061399E">
        <w:rPr>
          <w:rFonts w:ascii="Times New Roman" w:hAnsi="Times New Roman" w:cs="Times New Roman"/>
          <w:sz w:val="20"/>
          <w:szCs w:val="20"/>
        </w:rPr>
        <w:t xml:space="preserve">BIA’s use of “Forced assimilation” is a violation of said authority and thus, unenforceable. </w:t>
      </w:r>
      <w:r w:rsidR="008F132B">
        <w:rPr>
          <w:rFonts w:ascii="Times New Roman" w:hAnsi="Times New Roman" w:cs="Times New Roman"/>
          <w:sz w:val="20"/>
          <w:szCs w:val="20"/>
        </w:rPr>
        <w:t>Why?</w:t>
      </w:r>
    </w:p>
    <w:p w14:paraId="1F9CD652" w14:textId="77777777" w:rsidR="008F132B" w:rsidRPr="008F132B" w:rsidRDefault="008F132B" w:rsidP="006D2931">
      <w:pPr>
        <w:spacing w:after="10" w:line="276" w:lineRule="auto"/>
        <w:ind w:right="53"/>
        <w:jc w:val="both"/>
        <w:rPr>
          <w:rFonts w:ascii="Times New Roman" w:hAnsi="Times New Roman" w:cs="Times New Roman"/>
          <w:sz w:val="10"/>
          <w:szCs w:val="10"/>
        </w:rPr>
      </w:pPr>
    </w:p>
    <w:p w14:paraId="4EE33C24" w14:textId="68681CC1" w:rsidR="006D2931" w:rsidRPr="0061399E" w:rsidRDefault="005417D0" w:rsidP="006D2931">
      <w:pPr>
        <w:spacing w:after="10" w:line="276" w:lineRule="auto"/>
        <w:ind w:right="53"/>
        <w:jc w:val="both"/>
        <w:rPr>
          <w:rFonts w:ascii="Times New Roman" w:hAnsi="Times New Roman" w:cs="Times New Roman"/>
          <w:sz w:val="20"/>
          <w:szCs w:val="20"/>
        </w:rPr>
      </w:pPr>
      <w:r>
        <w:rPr>
          <w:rFonts w:ascii="Times New Roman" w:hAnsi="Times New Roman" w:cs="Times New Roman"/>
          <w:sz w:val="20"/>
          <w:szCs w:val="20"/>
        </w:rPr>
        <w:t>C</w:t>
      </w:r>
      <w:r w:rsidR="006D2931" w:rsidRPr="0061399E">
        <w:rPr>
          <w:rFonts w:ascii="Times New Roman" w:hAnsi="Times New Roman" w:cs="Times New Roman"/>
          <w:sz w:val="20"/>
          <w:szCs w:val="20"/>
        </w:rPr>
        <w:t xml:space="preserve">itizenship cannot be compelled or forced. </w:t>
      </w:r>
      <w:r w:rsidR="00466D70">
        <w:rPr>
          <w:rFonts w:ascii="Times New Roman" w:hAnsi="Times New Roman" w:cs="Times New Roman"/>
          <w:sz w:val="20"/>
          <w:szCs w:val="20"/>
        </w:rPr>
        <w:t>Further, t</w:t>
      </w:r>
      <w:r w:rsidR="006D2931" w:rsidRPr="0061399E">
        <w:rPr>
          <w:rFonts w:ascii="Times New Roman" w:hAnsi="Times New Roman" w:cs="Times New Roman"/>
          <w:sz w:val="20"/>
          <w:szCs w:val="20"/>
        </w:rPr>
        <w:t xml:space="preserve">he United States is not a land or a place: ‘It is a corporation, a legal fiction that existed well before the Revolutionary War.’ See: </w:t>
      </w:r>
      <w:proofErr w:type="spellStart"/>
      <w:r w:rsidR="006D2931" w:rsidRPr="0061399E">
        <w:rPr>
          <w:rFonts w:ascii="Times New Roman" w:hAnsi="Times New Roman" w:cs="Times New Roman"/>
          <w:sz w:val="20"/>
          <w:szCs w:val="20"/>
        </w:rPr>
        <w:t>Republica</w:t>
      </w:r>
      <w:proofErr w:type="spellEnd"/>
      <w:r w:rsidR="006D2931" w:rsidRPr="0061399E">
        <w:rPr>
          <w:rFonts w:ascii="Times New Roman" w:hAnsi="Times New Roman" w:cs="Times New Roman"/>
          <w:sz w:val="20"/>
          <w:szCs w:val="20"/>
        </w:rPr>
        <w:t xml:space="preserve"> v. </w:t>
      </w:r>
      <w:proofErr w:type="spellStart"/>
      <w:r w:rsidR="006D2931" w:rsidRPr="0061399E">
        <w:rPr>
          <w:rFonts w:ascii="Times New Roman" w:hAnsi="Times New Roman" w:cs="Times New Roman"/>
          <w:sz w:val="20"/>
          <w:szCs w:val="20"/>
        </w:rPr>
        <w:t>Sween</w:t>
      </w:r>
      <w:proofErr w:type="spellEnd"/>
      <w:r w:rsidR="006D2931" w:rsidRPr="0061399E">
        <w:rPr>
          <w:rFonts w:ascii="Times New Roman" w:hAnsi="Times New Roman" w:cs="Times New Roman"/>
          <w:sz w:val="20"/>
          <w:szCs w:val="20"/>
        </w:rPr>
        <w:t xml:space="preserve">, 1 Dallas 43 and </w:t>
      </w:r>
      <w:r w:rsidR="006D2931" w:rsidRPr="0061399E">
        <w:rPr>
          <w:rFonts w:ascii="Times New Roman" w:hAnsi="Times New Roman" w:cs="Times New Roman"/>
          <w:b/>
          <w:bCs/>
          <w:sz w:val="20"/>
          <w:szCs w:val="20"/>
        </w:rPr>
        <w:t>28 U. S. Code 3002 (15</w:t>
      </w:r>
      <w:r w:rsidR="006D2931" w:rsidRPr="0061399E">
        <w:rPr>
          <w:rFonts w:ascii="Times New Roman" w:hAnsi="Times New Roman" w:cs="Times New Roman"/>
          <w:sz w:val="20"/>
          <w:szCs w:val="20"/>
        </w:rPr>
        <w:t xml:space="preserve">). </w:t>
      </w:r>
      <w:r w:rsidR="006D2931" w:rsidRPr="00E73769">
        <w:rPr>
          <w:rStyle w:val="Strong"/>
          <w:rFonts w:ascii="Times New Roman" w:hAnsi="Times New Roman" w:cs="Times New Roman"/>
          <w:b w:val="0"/>
          <w:bCs w:val="0"/>
          <w:sz w:val="20"/>
          <w:szCs w:val="20"/>
        </w:rPr>
        <w:t>C</w:t>
      </w:r>
      <w:r w:rsidR="006D2931" w:rsidRPr="0061399E">
        <w:rPr>
          <w:rFonts w:ascii="Times New Roman" w:hAnsi="Times New Roman" w:cs="Times New Roman"/>
          <w:sz w:val="20"/>
          <w:szCs w:val="20"/>
        </w:rPr>
        <w:t>ompulsory “citizenship” via civil conscription or otherwise, does not exist.</w:t>
      </w:r>
    </w:p>
    <w:p w14:paraId="7E870C6A" w14:textId="77777777" w:rsidR="006D2931" w:rsidRPr="001C03A2" w:rsidRDefault="006D2931" w:rsidP="006D2931">
      <w:pPr>
        <w:pStyle w:val="ListParagraph"/>
        <w:spacing w:line="276" w:lineRule="auto"/>
        <w:jc w:val="both"/>
        <w:rPr>
          <w:rFonts w:ascii="Times New Roman" w:hAnsi="Times New Roman" w:cs="Times New Roman"/>
          <w:sz w:val="10"/>
          <w:szCs w:val="10"/>
        </w:rPr>
      </w:pPr>
    </w:p>
    <w:p w14:paraId="15050DFD" w14:textId="77777777" w:rsidR="006D2931" w:rsidRPr="0033623E" w:rsidRDefault="006D2931" w:rsidP="006D2931">
      <w:pPr>
        <w:pStyle w:val="ListParagraph"/>
        <w:spacing w:line="276" w:lineRule="auto"/>
        <w:jc w:val="both"/>
        <w:rPr>
          <w:rFonts w:ascii="Times New Roman" w:hAnsi="Times New Roman" w:cs="Times New Roman"/>
          <w:sz w:val="18"/>
          <w:szCs w:val="18"/>
        </w:rPr>
      </w:pPr>
      <w:r w:rsidRPr="0033623E">
        <w:rPr>
          <w:rFonts w:ascii="Times New Roman" w:hAnsi="Times New Roman" w:cs="Times New Roman"/>
          <w:sz w:val="18"/>
          <w:szCs w:val="18"/>
        </w:rPr>
        <w:t>A Citizen is defined by law as a</w:t>
      </w:r>
      <w:r w:rsidRPr="0033623E">
        <w:rPr>
          <w:rFonts w:ascii="Times New Roman" w:hAnsi="Times New Roman" w:cs="Times New Roman"/>
          <w:b/>
          <w:sz w:val="18"/>
          <w:szCs w:val="18"/>
        </w:rPr>
        <w:t xml:space="preserve"> </w:t>
      </w:r>
      <w:r w:rsidRPr="0033623E">
        <w:rPr>
          <w:rFonts w:ascii="Times New Roman" w:hAnsi="Times New Roman" w:cs="Times New Roman"/>
          <w:bCs/>
          <w:sz w:val="18"/>
          <w:szCs w:val="18"/>
        </w:rPr>
        <w:t xml:space="preserve">“corporate fiction.” </w:t>
      </w:r>
      <w:r w:rsidRPr="0033623E">
        <w:rPr>
          <w:rFonts w:ascii="Times New Roman" w:hAnsi="Times New Roman" w:cs="Times New Roman"/>
          <w:sz w:val="18"/>
          <w:szCs w:val="18"/>
        </w:rPr>
        <w:t xml:space="preserve">The people were bound to the Corporate State and the States were bound to the Corporate United States and fraudulently obligated all Americans to pay the debts of the Federal Government owed to the King. This was necessary because the United States was officially bankrupt on January 1, 1788, and the politician’s, i.e., the so-called Founding Fathers who benefitted the most by these Revolutionary loans, required a guarantee to present to the King. Absent that guarantee, they were personally obligated to repay the debts. </w:t>
      </w:r>
    </w:p>
    <w:p w14:paraId="7DF66CB6" w14:textId="77777777" w:rsidR="006D2931" w:rsidRDefault="006D2931" w:rsidP="006D2931">
      <w:pPr>
        <w:pStyle w:val="NormalWeb"/>
        <w:spacing w:before="120" w:beforeAutospacing="0" w:after="120" w:afterAutospacing="0" w:line="276" w:lineRule="auto"/>
        <w:ind w:left="720"/>
        <w:jc w:val="both"/>
        <w:rPr>
          <w:sz w:val="18"/>
          <w:szCs w:val="18"/>
        </w:rPr>
      </w:pPr>
      <w:r w:rsidRPr="0033623E">
        <w:rPr>
          <w:b/>
          <w:bCs/>
          <w:sz w:val="18"/>
          <w:szCs w:val="18"/>
        </w:rPr>
        <w:t>F</w:t>
      </w:r>
      <w:r w:rsidRPr="0033623E">
        <w:rPr>
          <w:rStyle w:val="Strong"/>
          <w:rFonts w:eastAsiaTheme="majorEastAsia"/>
          <w:sz w:val="18"/>
          <w:szCs w:val="18"/>
        </w:rPr>
        <w:t xml:space="preserve">ederal citizenship is a municipal franchise domiciled in the District of Columbia; </w:t>
      </w:r>
      <w:hyperlink r:id="rId7" w:tgtFrame="_blank" w:history="1">
        <w:r w:rsidRPr="0033623E">
          <w:rPr>
            <w:rStyle w:val="Strong"/>
            <w:rFonts w:eastAsiaTheme="majorEastAsia"/>
            <w:sz w:val="18"/>
            <w:szCs w:val="18"/>
          </w:rPr>
          <w:t xml:space="preserve">Murphy v. Ramsey, </w:t>
        </w:r>
      </w:hyperlink>
      <w:r w:rsidRPr="0033623E">
        <w:rPr>
          <w:rStyle w:val="Strong"/>
          <w:rFonts w:eastAsiaTheme="majorEastAsia"/>
          <w:sz w:val="18"/>
          <w:szCs w:val="18"/>
        </w:rPr>
        <w:t xml:space="preserve">114 U.S. 15 (1885). </w:t>
      </w:r>
      <w:r w:rsidRPr="0033623E">
        <w:rPr>
          <w:sz w:val="18"/>
          <w:szCs w:val="18"/>
        </w:rPr>
        <w:t xml:space="preserve">The U.S. citizens [citizens of the District of Columbia] residing in one of the states of the union are classified as property and franchises of the federal government as an “individual entity”. Wheeling Steel Corporation v. Fox, 298 U.S. 193, 80 L. Ed. 1143, 56 </w:t>
      </w:r>
      <w:proofErr w:type="spellStart"/>
      <w:r w:rsidRPr="0033623E">
        <w:rPr>
          <w:sz w:val="18"/>
          <w:szCs w:val="18"/>
        </w:rPr>
        <w:t>S.Ct</w:t>
      </w:r>
      <w:proofErr w:type="spellEnd"/>
      <w:r w:rsidRPr="0033623E">
        <w:rPr>
          <w:sz w:val="18"/>
          <w:szCs w:val="18"/>
        </w:rPr>
        <w:t>. 773.</w:t>
      </w:r>
    </w:p>
    <w:p w14:paraId="5A42AE86" w14:textId="77777777" w:rsidR="00DA2C22" w:rsidRDefault="00DA2C22" w:rsidP="003412B9">
      <w:pPr>
        <w:pStyle w:val="NormalWeb"/>
        <w:shd w:val="clear" w:color="auto" w:fill="FFFFFF"/>
        <w:spacing w:before="120" w:beforeAutospacing="0" w:after="0" w:afterAutospacing="0" w:line="276" w:lineRule="auto"/>
        <w:jc w:val="center"/>
        <w:rPr>
          <w:b/>
          <w:i/>
          <w:iCs/>
          <w:color w:val="000000"/>
          <w:sz w:val="20"/>
          <w:szCs w:val="20"/>
        </w:rPr>
      </w:pPr>
    </w:p>
    <w:p w14:paraId="472CF21B" w14:textId="77777777" w:rsidR="00DA2C22" w:rsidRPr="00DA2C22" w:rsidRDefault="00DA2C22" w:rsidP="003412B9">
      <w:pPr>
        <w:pStyle w:val="NormalWeb"/>
        <w:shd w:val="clear" w:color="auto" w:fill="FFFFFF"/>
        <w:spacing w:before="120" w:beforeAutospacing="0" w:after="0" w:afterAutospacing="0" w:line="276" w:lineRule="auto"/>
        <w:jc w:val="center"/>
        <w:rPr>
          <w:b/>
          <w:i/>
          <w:iCs/>
          <w:color w:val="000000"/>
          <w:sz w:val="10"/>
          <w:szCs w:val="10"/>
        </w:rPr>
      </w:pPr>
    </w:p>
    <w:p w14:paraId="0E7F931D" w14:textId="4B2E3826" w:rsidR="003412B9" w:rsidRPr="004A0701" w:rsidRDefault="003412B9" w:rsidP="003412B9">
      <w:pPr>
        <w:pStyle w:val="NormalWeb"/>
        <w:shd w:val="clear" w:color="auto" w:fill="FFFFFF"/>
        <w:spacing w:before="120" w:beforeAutospacing="0" w:after="0" w:afterAutospacing="0" w:line="276" w:lineRule="auto"/>
        <w:jc w:val="center"/>
        <w:rPr>
          <w:i/>
          <w:iCs/>
          <w:color w:val="000000"/>
          <w:sz w:val="20"/>
          <w:szCs w:val="20"/>
        </w:rPr>
      </w:pPr>
      <w:r w:rsidRPr="004A0701">
        <w:rPr>
          <w:b/>
          <w:i/>
          <w:iCs/>
          <w:color w:val="000000"/>
          <w:sz w:val="20"/>
          <w:szCs w:val="20"/>
        </w:rPr>
        <w:t xml:space="preserve">Extra </w:t>
      </w:r>
      <w:proofErr w:type="spellStart"/>
      <w:r w:rsidRPr="004A0701">
        <w:rPr>
          <w:b/>
          <w:i/>
          <w:iCs/>
          <w:color w:val="000000"/>
          <w:sz w:val="20"/>
          <w:szCs w:val="20"/>
        </w:rPr>
        <w:t>territorium</w:t>
      </w:r>
      <w:proofErr w:type="spellEnd"/>
      <w:r w:rsidRPr="004A0701">
        <w:rPr>
          <w:b/>
          <w:i/>
          <w:iCs/>
          <w:color w:val="000000"/>
          <w:sz w:val="20"/>
          <w:szCs w:val="20"/>
        </w:rPr>
        <w:t xml:space="preserve"> jus </w:t>
      </w:r>
      <w:proofErr w:type="spellStart"/>
      <w:r w:rsidRPr="004A0701">
        <w:rPr>
          <w:b/>
          <w:i/>
          <w:iCs/>
          <w:color w:val="000000"/>
          <w:sz w:val="20"/>
          <w:szCs w:val="20"/>
        </w:rPr>
        <w:t>dicenti</w:t>
      </w:r>
      <w:proofErr w:type="spellEnd"/>
      <w:r w:rsidRPr="004A0701">
        <w:rPr>
          <w:b/>
          <w:i/>
          <w:iCs/>
          <w:color w:val="000000"/>
          <w:sz w:val="20"/>
          <w:szCs w:val="20"/>
        </w:rPr>
        <w:t xml:space="preserve"> non </w:t>
      </w:r>
      <w:proofErr w:type="spellStart"/>
      <w:r w:rsidRPr="004A0701">
        <w:rPr>
          <w:b/>
          <w:i/>
          <w:iCs/>
          <w:color w:val="000000"/>
          <w:sz w:val="20"/>
          <w:szCs w:val="20"/>
        </w:rPr>
        <w:t>paretur</w:t>
      </w:r>
      <w:proofErr w:type="spellEnd"/>
      <w:r w:rsidRPr="004A0701">
        <w:rPr>
          <w:b/>
          <w:i/>
          <w:iCs/>
          <w:color w:val="000000"/>
          <w:sz w:val="20"/>
          <w:szCs w:val="20"/>
        </w:rPr>
        <w:t xml:space="preserve"> </w:t>
      </w:r>
      <w:proofErr w:type="spellStart"/>
      <w:r w:rsidRPr="004A0701">
        <w:rPr>
          <w:b/>
          <w:i/>
          <w:iCs/>
          <w:color w:val="000000"/>
          <w:sz w:val="20"/>
          <w:szCs w:val="20"/>
        </w:rPr>
        <w:t>impune</w:t>
      </w:r>
      <w:proofErr w:type="spellEnd"/>
      <w:r w:rsidRPr="004A0701">
        <w:rPr>
          <w:b/>
          <w:i/>
          <w:iCs/>
          <w:color w:val="000000"/>
          <w:sz w:val="20"/>
          <w:szCs w:val="20"/>
        </w:rPr>
        <w:t>:</w:t>
      </w:r>
      <w:r w:rsidRPr="004A0701">
        <w:rPr>
          <w:i/>
          <w:iCs/>
          <w:color w:val="000000"/>
          <w:sz w:val="20"/>
          <w:szCs w:val="20"/>
        </w:rPr>
        <w:t xml:space="preserve">                                                                                                                               One who exercises jurisdiction out of his territory is not obeyed with impunity.</w:t>
      </w:r>
    </w:p>
    <w:p w14:paraId="20A4F88A" w14:textId="77777777" w:rsidR="00673922" w:rsidRPr="00C47BA6" w:rsidRDefault="00673922" w:rsidP="00673922">
      <w:pPr>
        <w:spacing w:after="10" w:line="276" w:lineRule="auto"/>
        <w:ind w:right="53"/>
        <w:jc w:val="both"/>
        <w:rPr>
          <w:rFonts w:ascii="Times New Roman" w:hAnsi="Times New Roman" w:cs="Times New Roman"/>
          <w:sz w:val="10"/>
          <w:szCs w:val="10"/>
        </w:rPr>
      </w:pPr>
    </w:p>
    <w:p w14:paraId="73DF8B83" w14:textId="77777777" w:rsidR="00673922" w:rsidRPr="00BE4DB0" w:rsidRDefault="00673922" w:rsidP="00673922">
      <w:pPr>
        <w:spacing w:after="10" w:line="276" w:lineRule="auto"/>
        <w:ind w:right="53"/>
        <w:jc w:val="both"/>
        <w:rPr>
          <w:rFonts w:ascii="Times New Roman" w:eastAsia="Times New Roman" w:hAnsi="Times New Roman" w:cs="Times New Roman"/>
          <w:sz w:val="8"/>
          <w:szCs w:val="8"/>
        </w:rPr>
      </w:pPr>
    </w:p>
    <w:p w14:paraId="61F8286F" w14:textId="5D95A14C" w:rsidR="00673922" w:rsidRPr="00BE4DB0" w:rsidRDefault="006D2931" w:rsidP="00673922">
      <w:pPr>
        <w:spacing w:after="10" w:line="276" w:lineRule="auto"/>
        <w:ind w:right="53"/>
        <w:jc w:val="both"/>
        <w:rPr>
          <w:rFonts w:ascii="Times New Roman" w:eastAsia="Times New Roman" w:hAnsi="Times New Roman" w:cs="Times New Roman"/>
          <w:sz w:val="20"/>
          <w:szCs w:val="20"/>
        </w:rPr>
      </w:pPr>
      <w:r w:rsidRPr="00BE4DB0">
        <w:rPr>
          <w:rFonts w:ascii="Times New Roman" w:eastAsia="Times New Roman" w:hAnsi="Times New Roman" w:cs="Times New Roman"/>
          <w:sz w:val="20"/>
          <w:szCs w:val="20"/>
        </w:rPr>
        <w:t xml:space="preserve">PLEASE TAKE MANDATORY NOTICE </w:t>
      </w:r>
      <w:r w:rsidR="00673922" w:rsidRPr="00BE4DB0">
        <w:rPr>
          <w:rFonts w:ascii="Times New Roman" w:eastAsia="Times New Roman" w:hAnsi="Times New Roman" w:cs="Times New Roman"/>
          <w:sz w:val="20"/>
          <w:szCs w:val="20"/>
        </w:rPr>
        <w:t xml:space="preserve">pursuant to Federal Rules of Evidence 201(d)) that </w:t>
      </w:r>
      <w:r w:rsidR="002316C0">
        <w:rPr>
          <w:rFonts w:ascii="Times New Roman" w:eastAsia="Times New Roman" w:hAnsi="Times New Roman" w:cs="Times New Roman"/>
          <w:sz w:val="20"/>
          <w:szCs w:val="20"/>
        </w:rPr>
        <w:t xml:space="preserve">a </w:t>
      </w:r>
      <w:r w:rsidR="00673922" w:rsidRPr="00BE4DB0">
        <w:rPr>
          <w:rFonts w:ascii="Times New Roman" w:eastAsia="Times New Roman" w:hAnsi="Times New Roman" w:cs="Times New Roman"/>
          <w:sz w:val="20"/>
          <w:szCs w:val="20"/>
        </w:rPr>
        <w:t xml:space="preserve">Plaintiff has a lawful right to proceed without cost, based upon the following law:  </w:t>
      </w:r>
    </w:p>
    <w:p w14:paraId="0834104E" w14:textId="77777777" w:rsidR="00673922" w:rsidRPr="00BE4DB0" w:rsidRDefault="00673922" w:rsidP="00673922">
      <w:pPr>
        <w:spacing w:after="10" w:line="276" w:lineRule="auto"/>
        <w:ind w:right="53"/>
        <w:jc w:val="both"/>
        <w:rPr>
          <w:rFonts w:ascii="Times New Roman" w:eastAsia="Times New Roman" w:hAnsi="Times New Roman" w:cs="Times New Roman"/>
          <w:sz w:val="10"/>
          <w:szCs w:val="10"/>
        </w:rPr>
      </w:pPr>
    </w:p>
    <w:p w14:paraId="50623BFA" w14:textId="62B064D7" w:rsidR="00673922" w:rsidRPr="00BE4DB0" w:rsidRDefault="00673922" w:rsidP="00673922">
      <w:pPr>
        <w:pStyle w:val="ListParagraph"/>
        <w:numPr>
          <w:ilvl w:val="0"/>
          <w:numId w:val="1"/>
        </w:numPr>
        <w:spacing w:after="10" w:line="276" w:lineRule="auto"/>
        <w:ind w:right="53"/>
        <w:jc w:val="both"/>
        <w:rPr>
          <w:rFonts w:ascii="Times New Roman" w:eastAsia="Times New Roman" w:hAnsi="Times New Roman" w:cs="Times New Roman"/>
          <w:sz w:val="20"/>
          <w:szCs w:val="20"/>
        </w:rPr>
      </w:pPr>
      <w:r w:rsidRPr="00BE4DB0">
        <w:rPr>
          <w:rFonts w:ascii="Times New Roman" w:eastAsia="Times New Roman" w:hAnsi="Times New Roman" w:cs="Times New Roman"/>
          <w:sz w:val="20"/>
          <w:szCs w:val="20"/>
        </w:rPr>
        <w:t xml:space="preserve">The U.S. Supreme Court has ruled that a natural individual entitled to relief is entitled to free access to its judicial tribunals and public offices </w:t>
      </w:r>
      <w:r w:rsidRPr="00BE4DB0">
        <w:rPr>
          <w:rFonts w:ascii="Times New Roman" w:eastAsia="Times New Roman" w:hAnsi="Times New Roman" w:cs="Times New Roman"/>
          <w:b/>
          <w:sz w:val="20"/>
          <w:szCs w:val="20"/>
          <w:u w:val="single"/>
        </w:rPr>
        <w:t xml:space="preserve">in every State in the </w:t>
      </w:r>
      <w:proofErr w:type="gramStart"/>
      <w:r w:rsidRPr="00BE4DB0">
        <w:rPr>
          <w:rFonts w:ascii="Times New Roman" w:eastAsia="Times New Roman" w:hAnsi="Times New Roman" w:cs="Times New Roman"/>
          <w:b/>
          <w:sz w:val="20"/>
          <w:szCs w:val="20"/>
          <w:u w:val="single"/>
        </w:rPr>
        <w:t>Union</w:t>
      </w:r>
      <w:r w:rsidRPr="00BE4DB0">
        <w:rPr>
          <w:rFonts w:ascii="Times New Roman" w:eastAsia="Times New Roman" w:hAnsi="Times New Roman" w:cs="Times New Roman"/>
          <w:sz w:val="20"/>
          <w:szCs w:val="20"/>
        </w:rPr>
        <w:t xml:space="preserve"> .</w:t>
      </w:r>
      <w:proofErr w:type="gramEnd"/>
      <w:r w:rsidRPr="00BE4DB0">
        <w:rPr>
          <w:rFonts w:ascii="Times New Roman" w:eastAsia="Times New Roman" w:hAnsi="Times New Roman" w:cs="Times New Roman"/>
          <w:sz w:val="20"/>
          <w:szCs w:val="20"/>
        </w:rPr>
        <w:t xml:space="preserve"> Crandell v. Nevada, 6 Wall 35. </w:t>
      </w:r>
    </w:p>
    <w:p w14:paraId="63A3D623" w14:textId="77777777" w:rsidR="00673922" w:rsidRPr="00BE4DB0" w:rsidRDefault="00673922" w:rsidP="00673922">
      <w:pPr>
        <w:spacing w:after="10" w:line="276" w:lineRule="auto"/>
        <w:ind w:right="53"/>
        <w:jc w:val="both"/>
        <w:rPr>
          <w:rFonts w:ascii="Times New Roman" w:eastAsia="Times New Roman" w:hAnsi="Times New Roman" w:cs="Times New Roman"/>
          <w:sz w:val="10"/>
          <w:szCs w:val="10"/>
        </w:rPr>
      </w:pPr>
    </w:p>
    <w:p w14:paraId="167B7556" w14:textId="78FDFB26" w:rsidR="005D1AD8" w:rsidRDefault="00673922" w:rsidP="00673922">
      <w:pPr>
        <w:spacing w:after="10" w:line="276" w:lineRule="auto"/>
        <w:ind w:right="53"/>
        <w:jc w:val="both"/>
        <w:rPr>
          <w:rFonts w:ascii="Times New Roman" w:eastAsia="Times New Roman" w:hAnsi="Times New Roman" w:cs="Times New Roman"/>
          <w:sz w:val="20"/>
          <w:szCs w:val="20"/>
        </w:rPr>
      </w:pPr>
      <w:r w:rsidRPr="00BE4DB0">
        <w:rPr>
          <w:rFonts w:ascii="Times New Roman" w:eastAsia="Times New Roman" w:hAnsi="Times New Roman" w:cs="Times New Roman"/>
          <w:sz w:val="20"/>
          <w:szCs w:val="20"/>
        </w:rPr>
        <w:t xml:space="preserve">Also, as stated by the United States Department of the Treasury 1789, the presenter may not be charged fees, or costs for the lawful and constitutionally secured right to petition for redress in matters in which he is entitled to relief, as it appears that the filing fee rule was originally implemented for fictions and subjects of the State and cannot be applied to the presenter as </w:t>
      </w:r>
      <w:r w:rsidRPr="00BE4DB0">
        <w:rPr>
          <w:rFonts w:ascii="Times New Roman" w:eastAsia="Times New Roman" w:hAnsi="Times New Roman" w:cs="Times New Roman"/>
          <w:b/>
          <w:sz w:val="20"/>
          <w:szCs w:val="20"/>
          <w:u w:val="single"/>
        </w:rPr>
        <w:t>he</w:t>
      </w:r>
      <w:r w:rsidR="002316C0">
        <w:rPr>
          <w:rFonts w:ascii="Times New Roman" w:eastAsia="Times New Roman" w:hAnsi="Times New Roman" w:cs="Times New Roman"/>
          <w:b/>
          <w:sz w:val="20"/>
          <w:szCs w:val="20"/>
          <w:u w:val="single"/>
        </w:rPr>
        <w:t>/she</w:t>
      </w:r>
      <w:r w:rsidRPr="00BE4DB0">
        <w:rPr>
          <w:rFonts w:ascii="Times New Roman" w:eastAsia="Times New Roman" w:hAnsi="Times New Roman" w:cs="Times New Roman"/>
          <w:b/>
          <w:sz w:val="20"/>
          <w:szCs w:val="20"/>
          <w:u w:val="single"/>
        </w:rPr>
        <w:t xml:space="preserve"> is not a collective entity</w:t>
      </w:r>
      <w:r w:rsidRPr="00BE4DB0">
        <w:rPr>
          <w:rFonts w:ascii="Times New Roman" w:eastAsia="Times New Roman" w:hAnsi="Times New Roman" w:cs="Times New Roman"/>
          <w:sz w:val="20"/>
          <w:szCs w:val="20"/>
        </w:rPr>
        <w:t>, that he</w:t>
      </w:r>
      <w:r w:rsidR="00334BDB">
        <w:rPr>
          <w:rFonts w:ascii="Times New Roman" w:eastAsia="Times New Roman" w:hAnsi="Times New Roman" w:cs="Times New Roman"/>
          <w:sz w:val="20"/>
          <w:szCs w:val="20"/>
        </w:rPr>
        <w:t>/she</w:t>
      </w:r>
      <w:r w:rsidRPr="00BE4DB0">
        <w:rPr>
          <w:rFonts w:ascii="Times New Roman" w:eastAsia="Times New Roman" w:hAnsi="Times New Roman" w:cs="Times New Roman"/>
          <w:sz w:val="20"/>
          <w:szCs w:val="20"/>
        </w:rPr>
        <w:t xml:space="preserve"> is a sentient self-aware, competent, responsible adult who is a natural living man</w:t>
      </w:r>
      <w:r w:rsidR="00334BDB">
        <w:rPr>
          <w:rFonts w:ascii="Times New Roman" w:eastAsia="Times New Roman" w:hAnsi="Times New Roman" w:cs="Times New Roman"/>
          <w:sz w:val="20"/>
          <w:szCs w:val="20"/>
        </w:rPr>
        <w:t>/woman</w:t>
      </w:r>
      <w:r w:rsidRPr="00BE4DB0">
        <w:rPr>
          <w:rFonts w:ascii="Times New Roman" w:eastAsia="Times New Roman" w:hAnsi="Times New Roman" w:cs="Times New Roman"/>
          <w:sz w:val="20"/>
          <w:szCs w:val="20"/>
        </w:rPr>
        <w:t xml:space="preserve"> and entitled to relief</w:t>
      </w:r>
      <w:r w:rsidR="006511F8">
        <w:rPr>
          <w:rFonts w:ascii="Times New Roman" w:eastAsia="Times New Roman" w:hAnsi="Times New Roman" w:cs="Times New Roman"/>
          <w:sz w:val="20"/>
          <w:szCs w:val="20"/>
        </w:rPr>
        <w:t>;</w:t>
      </w:r>
      <w:r w:rsidRPr="00BE4DB0">
        <w:rPr>
          <w:rFonts w:ascii="Times New Roman" w:eastAsia="Times New Roman" w:hAnsi="Times New Roman" w:cs="Times New Roman"/>
          <w:sz w:val="20"/>
          <w:szCs w:val="20"/>
        </w:rPr>
        <w:t xml:space="preserve"> Hale v. Henkel</w:t>
      </w:r>
      <w:r>
        <w:rPr>
          <w:rFonts w:ascii="Times New Roman" w:eastAsia="Times New Roman" w:hAnsi="Times New Roman" w:cs="Times New Roman"/>
          <w:sz w:val="20"/>
          <w:szCs w:val="20"/>
        </w:rPr>
        <w:t xml:space="preserve">, </w:t>
      </w:r>
      <w:r w:rsidRPr="00BE4DB0">
        <w:rPr>
          <w:rFonts w:ascii="Times New Roman" w:eastAsia="Times New Roman" w:hAnsi="Times New Roman" w:cs="Times New Roman"/>
          <w:sz w:val="20"/>
          <w:szCs w:val="20"/>
        </w:rPr>
        <w:t xml:space="preserve"> 201 U.S. 43, </w:t>
      </w:r>
      <w:r w:rsidR="008E1583">
        <w:rPr>
          <w:rFonts w:ascii="Times New Roman" w:eastAsia="Times New Roman" w:hAnsi="Times New Roman" w:cs="Times New Roman"/>
          <w:sz w:val="20"/>
          <w:szCs w:val="20"/>
        </w:rPr>
        <w:t>pursuant to</w:t>
      </w:r>
      <w:r w:rsidRPr="00BE4DB0">
        <w:rPr>
          <w:rFonts w:ascii="Times New Roman" w:eastAsia="Times New Roman" w:hAnsi="Times New Roman" w:cs="Times New Roman"/>
          <w:sz w:val="20"/>
          <w:szCs w:val="20"/>
        </w:rPr>
        <w:t xml:space="preserve"> international laws as well as the laws of humanity.  </w:t>
      </w:r>
    </w:p>
    <w:p w14:paraId="40AF99A9" w14:textId="77777777" w:rsidR="004D1090" w:rsidRPr="004D1090" w:rsidRDefault="004D1090" w:rsidP="00673922">
      <w:pPr>
        <w:spacing w:after="10" w:line="276" w:lineRule="auto"/>
        <w:ind w:right="53"/>
        <w:jc w:val="both"/>
        <w:rPr>
          <w:rFonts w:ascii="Times New Roman" w:eastAsia="Times New Roman" w:hAnsi="Times New Roman" w:cs="Times New Roman"/>
          <w:sz w:val="10"/>
          <w:szCs w:val="10"/>
        </w:rPr>
      </w:pPr>
    </w:p>
    <w:p w14:paraId="37E9444C" w14:textId="5A45747E" w:rsidR="004D1090" w:rsidRDefault="004D1090" w:rsidP="00673922">
      <w:pPr>
        <w:spacing w:after="10" w:line="276" w:lineRule="auto"/>
        <w:ind w:right="5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demand is herein being made for </w:t>
      </w:r>
      <w:r w:rsidR="00DD782E">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full re</w:t>
      </w:r>
      <w:r w:rsidR="00EF2BED">
        <w:rPr>
          <w:rFonts w:ascii="Times New Roman" w:eastAsia="Times New Roman" w:hAnsi="Times New Roman" w:cs="Times New Roman"/>
          <w:sz w:val="20"/>
          <w:szCs w:val="20"/>
        </w:rPr>
        <w:t>imbursement</w:t>
      </w:r>
      <w:r>
        <w:rPr>
          <w:rFonts w:ascii="Times New Roman" w:eastAsia="Times New Roman" w:hAnsi="Times New Roman" w:cs="Times New Roman"/>
          <w:sz w:val="20"/>
          <w:szCs w:val="20"/>
        </w:rPr>
        <w:t xml:space="preserve"> of all previously paid </w:t>
      </w:r>
      <w:r w:rsidR="0091530B">
        <w:rPr>
          <w:rFonts w:ascii="Times New Roman" w:eastAsia="Times New Roman" w:hAnsi="Times New Roman" w:cs="Times New Roman"/>
          <w:sz w:val="20"/>
          <w:szCs w:val="20"/>
        </w:rPr>
        <w:t xml:space="preserve">court </w:t>
      </w:r>
      <w:r>
        <w:rPr>
          <w:rFonts w:ascii="Times New Roman" w:eastAsia="Times New Roman" w:hAnsi="Times New Roman" w:cs="Times New Roman"/>
          <w:sz w:val="20"/>
          <w:szCs w:val="20"/>
        </w:rPr>
        <w:t>filing fees.</w:t>
      </w:r>
    </w:p>
    <w:p w14:paraId="55B76EA5" w14:textId="77777777" w:rsidR="005D1AD8" w:rsidRPr="005D1AD8" w:rsidRDefault="005D1AD8" w:rsidP="00673922">
      <w:pPr>
        <w:spacing w:after="10" w:line="276" w:lineRule="auto"/>
        <w:ind w:right="53"/>
        <w:jc w:val="both"/>
        <w:rPr>
          <w:rFonts w:ascii="Times New Roman" w:eastAsia="Times New Roman" w:hAnsi="Times New Roman" w:cs="Times New Roman"/>
          <w:sz w:val="10"/>
          <w:szCs w:val="10"/>
        </w:rPr>
      </w:pPr>
    </w:p>
    <w:p w14:paraId="413D295F" w14:textId="19510EF4" w:rsidR="00673922" w:rsidRPr="00BE4DB0" w:rsidRDefault="00673922" w:rsidP="00673922">
      <w:pPr>
        <w:spacing w:after="10" w:line="276" w:lineRule="auto"/>
        <w:ind w:right="53"/>
        <w:jc w:val="both"/>
        <w:rPr>
          <w:rFonts w:ascii="Times New Roman" w:eastAsia="Courier New" w:hAnsi="Times New Roman" w:cs="Times New Roman"/>
          <w:bCs/>
          <w:sz w:val="20"/>
          <w:szCs w:val="20"/>
        </w:rPr>
      </w:pPr>
      <w:r w:rsidRPr="00BE4DB0">
        <w:rPr>
          <w:rFonts w:ascii="Times New Roman" w:eastAsia="Times New Roman" w:hAnsi="Times New Roman" w:cs="Times New Roman"/>
          <w:sz w:val="20"/>
          <w:szCs w:val="20"/>
        </w:rPr>
        <w:t>Additionally, a</w:t>
      </w:r>
      <w:r w:rsidRPr="00BE4DB0">
        <w:rPr>
          <w:rFonts w:ascii="Times New Roman" w:eastAsia="Courier New" w:hAnsi="Times New Roman" w:cs="Times New Roman"/>
          <w:bCs/>
          <w:sz w:val="20"/>
          <w:szCs w:val="20"/>
        </w:rPr>
        <w:t>ny coupons presented by the presenter is backed by the full faith and credit of the United States of America, is legal tender for all obligations associated with this matter.</w:t>
      </w:r>
    </w:p>
    <w:p w14:paraId="6268E878" w14:textId="77777777" w:rsidR="00673922" w:rsidRPr="00BE4DB0" w:rsidRDefault="00673922" w:rsidP="00673922">
      <w:pPr>
        <w:pStyle w:val="ListParagraph"/>
        <w:spacing w:after="3"/>
        <w:jc w:val="both"/>
        <w:rPr>
          <w:rFonts w:ascii="Times New Roman" w:hAnsi="Times New Roman"/>
          <w:sz w:val="10"/>
          <w:szCs w:val="10"/>
        </w:rPr>
      </w:pPr>
    </w:p>
    <w:p w14:paraId="3EF14B6B" w14:textId="2662A647" w:rsidR="005016F1" w:rsidRDefault="00673922" w:rsidP="00673922">
      <w:pPr>
        <w:pStyle w:val="ListParagraph"/>
        <w:spacing w:after="3"/>
        <w:jc w:val="both"/>
        <w:rPr>
          <w:rFonts w:ascii="Times New Roman" w:hAnsi="Times New Roman"/>
          <w:sz w:val="20"/>
          <w:szCs w:val="20"/>
        </w:rPr>
      </w:pPr>
      <w:r w:rsidRPr="00BE4DB0">
        <w:rPr>
          <w:rFonts w:ascii="Times New Roman" w:hAnsi="Times New Roman"/>
          <w:sz w:val="20"/>
          <w:szCs w:val="20"/>
        </w:rPr>
        <w:t xml:space="preserve">When challenged, those posing as government officers, agents, agencies, etc. are required to affirmatively prove whatever authority they claim. In the absence of proof, they may (must) be held personally accountable for loss, </w:t>
      </w:r>
      <w:proofErr w:type="gramStart"/>
      <w:r w:rsidRPr="00BE4DB0">
        <w:rPr>
          <w:rFonts w:ascii="Times New Roman" w:hAnsi="Times New Roman"/>
          <w:sz w:val="20"/>
          <w:szCs w:val="20"/>
        </w:rPr>
        <w:t>injury</w:t>
      </w:r>
      <w:proofErr w:type="gramEnd"/>
      <w:r w:rsidRPr="00BE4DB0">
        <w:rPr>
          <w:rFonts w:ascii="Times New Roman" w:hAnsi="Times New Roman"/>
          <w:sz w:val="20"/>
          <w:szCs w:val="20"/>
        </w:rPr>
        <w:t xml:space="preserve"> and damages. See particularly, the former title 26 united states code (herein “</w:t>
      </w:r>
      <w:proofErr w:type="spellStart"/>
      <w:r w:rsidRPr="00BE4DB0">
        <w:rPr>
          <w:rFonts w:ascii="Times New Roman" w:hAnsi="Times New Roman"/>
          <w:sz w:val="20"/>
          <w:szCs w:val="20"/>
        </w:rPr>
        <w:t>usc</w:t>
      </w:r>
      <w:proofErr w:type="spellEnd"/>
      <w:r w:rsidRPr="00BE4DB0">
        <w:rPr>
          <w:rFonts w:ascii="Times New Roman" w:hAnsi="Times New Roman"/>
          <w:sz w:val="20"/>
          <w:szCs w:val="20"/>
        </w:rPr>
        <w:t>”) § 7804(b), now published in notes following § 7801</w:t>
      </w:r>
      <w:r w:rsidR="008A7B72">
        <w:rPr>
          <w:rFonts w:ascii="Times New Roman" w:hAnsi="Times New Roman"/>
          <w:sz w:val="20"/>
          <w:szCs w:val="20"/>
        </w:rPr>
        <w:t>,</w:t>
      </w:r>
      <w:r w:rsidRPr="00BE4DB0">
        <w:rPr>
          <w:rFonts w:ascii="Times New Roman" w:hAnsi="Times New Roman"/>
          <w:sz w:val="20"/>
          <w:szCs w:val="20"/>
        </w:rPr>
        <w:t xml:space="preserve"> per 26 </w:t>
      </w:r>
      <w:proofErr w:type="spellStart"/>
      <w:r w:rsidRPr="00BE4DB0">
        <w:rPr>
          <w:rFonts w:ascii="Times New Roman" w:hAnsi="Times New Roman"/>
          <w:sz w:val="20"/>
          <w:szCs w:val="20"/>
        </w:rPr>
        <w:t>usc</w:t>
      </w:r>
      <w:proofErr w:type="spellEnd"/>
      <w:r w:rsidRPr="00BE4DB0">
        <w:rPr>
          <w:rFonts w:ascii="Times New Roman" w:hAnsi="Times New Roman"/>
          <w:sz w:val="20"/>
          <w:szCs w:val="20"/>
        </w:rPr>
        <w:t xml:space="preserve"> § 7214(a), </w:t>
      </w:r>
      <w:proofErr w:type="gramStart"/>
      <w:r w:rsidRPr="00BE4DB0">
        <w:rPr>
          <w:rFonts w:ascii="Times New Roman" w:hAnsi="Times New Roman"/>
          <w:sz w:val="20"/>
          <w:szCs w:val="20"/>
        </w:rPr>
        <w:t>if and when</w:t>
      </w:r>
      <w:proofErr w:type="gramEnd"/>
      <w:r w:rsidRPr="00BE4DB0">
        <w:rPr>
          <w:rFonts w:ascii="Times New Roman" w:hAnsi="Times New Roman"/>
          <w:sz w:val="20"/>
          <w:szCs w:val="20"/>
        </w:rPr>
        <w:t xml:space="preserve"> officer, agent, agency, </w:t>
      </w:r>
      <w:proofErr w:type="spellStart"/>
      <w:r w:rsidRPr="00BE4DB0">
        <w:rPr>
          <w:rFonts w:ascii="Times New Roman" w:hAnsi="Times New Roman"/>
          <w:sz w:val="20"/>
          <w:szCs w:val="20"/>
        </w:rPr>
        <w:t>irs</w:t>
      </w:r>
      <w:proofErr w:type="spellEnd"/>
      <w:r w:rsidRPr="00BE4DB0">
        <w:rPr>
          <w:rFonts w:ascii="Times New Roman" w:hAnsi="Times New Roman"/>
          <w:sz w:val="20"/>
          <w:szCs w:val="20"/>
        </w:rPr>
        <w:t xml:space="preserve"> personnel, etc. exceed authority prescribed by law, or fail to carry out duties imposed by law, they are </w:t>
      </w:r>
    </w:p>
    <w:p w14:paraId="6DAB1DF4" w14:textId="70D538CF" w:rsidR="00673922" w:rsidRDefault="00673922" w:rsidP="00673922">
      <w:pPr>
        <w:pStyle w:val="ListParagraph"/>
        <w:spacing w:after="3"/>
        <w:jc w:val="both"/>
        <w:rPr>
          <w:rFonts w:ascii="Times New Roman" w:hAnsi="Times New Roman"/>
          <w:sz w:val="20"/>
          <w:szCs w:val="20"/>
        </w:rPr>
      </w:pPr>
      <w:r w:rsidRPr="00BE4DB0">
        <w:rPr>
          <w:rFonts w:ascii="Times New Roman" w:hAnsi="Times New Roman"/>
          <w:sz w:val="20"/>
          <w:szCs w:val="20"/>
        </w:rPr>
        <w:t xml:space="preserve">criminally liable and pursuant to; 31 </w:t>
      </w:r>
      <w:proofErr w:type="spellStart"/>
      <w:r w:rsidRPr="00BE4DB0">
        <w:rPr>
          <w:rFonts w:ascii="Times New Roman" w:hAnsi="Times New Roman"/>
          <w:sz w:val="20"/>
          <w:szCs w:val="20"/>
        </w:rPr>
        <w:t>cfr</w:t>
      </w:r>
      <w:proofErr w:type="spellEnd"/>
      <w:r w:rsidRPr="00BE4DB0">
        <w:rPr>
          <w:rFonts w:ascii="Times New Roman" w:hAnsi="Times New Roman"/>
          <w:sz w:val="20"/>
          <w:szCs w:val="20"/>
        </w:rPr>
        <w:t xml:space="preserve"> part 1, appendix b of subpart c, paragraph 2, I am entitled to directly request evidence of officer's, agent's, </w:t>
      </w:r>
      <w:proofErr w:type="spellStart"/>
      <w:r w:rsidRPr="00BE4DB0">
        <w:rPr>
          <w:rFonts w:ascii="Times New Roman" w:hAnsi="Times New Roman"/>
          <w:sz w:val="20"/>
          <w:szCs w:val="20"/>
        </w:rPr>
        <w:t>agency's</w:t>
      </w:r>
      <w:proofErr w:type="spellEnd"/>
      <w:r w:rsidRPr="00BE4DB0">
        <w:rPr>
          <w:rFonts w:ascii="Times New Roman" w:hAnsi="Times New Roman"/>
          <w:sz w:val="20"/>
          <w:szCs w:val="20"/>
        </w:rPr>
        <w:t xml:space="preserve">, </w:t>
      </w:r>
      <w:proofErr w:type="spellStart"/>
      <w:r w:rsidRPr="00BE4DB0">
        <w:rPr>
          <w:rFonts w:ascii="Times New Roman" w:hAnsi="Times New Roman"/>
          <w:sz w:val="20"/>
          <w:szCs w:val="20"/>
        </w:rPr>
        <w:t>irs</w:t>
      </w:r>
      <w:proofErr w:type="spellEnd"/>
      <w:r w:rsidRPr="00BE4DB0">
        <w:rPr>
          <w:rFonts w:ascii="Times New Roman" w:hAnsi="Times New Roman"/>
          <w:sz w:val="20"/>
          <w:szCs w:val="20"/>
        </w:rPr>
        <w:t xml:space="preserve"> employee's, etc. authority and/or liability insurance.</w:t>
      </w:r>
    </w:p>
    <w:p w14:paraId="442487DB" w14:textId="77777777" w:rsidR="005016F1" w:rsidRPr="005016F1" w:rsidRDefault="005016F1" w:rsidP="00673922">
      <w:pPr>
        <w:spacing w:line="276" w:lineRule="auto"/>
        <w:jc w:val="both"/>
        <w:rPr>
          <w:rFonts w:ascii="Times New Roman" w:hAnsi="Times New Roman" w:cs="Times New Roman"/>
          <w:b/>
          <w:bCs/>
          <w:sz w:val="2"/>
          <w:szCs w:val="2"/>
        </w:rPr>
      </w:pPr>
    </w:p>
    <w:p w14:paraId="3719980F" w14:textId="49E72934" w:rsidR="00673922" w:rsidRPr="00450407" w:rsidRDefault="00673922" w:rsidP="00673922">
      <w:pPr>
        <w:spacing w:line="276" w:lineRule="auto"/>
        <w:jc w:val="both"/>
        <w:rPr>
          <w:rFonts w:ascii="Times New Roman" w:hAnsi="Times New Roman" w:cs="Times New Roman"/>
          <w:sz w:val="20"/>
          <w:szCs w:val="20"/>
        </w:rPr>
      </w:pPr>
      <w:r w:rsidRPr="00450407">
        <w:rPr>
          <w:rFonts w:ascii="Times New Roman" w:hAnsi="Times New Roman" w:cs="Times New Roman"/>
          <w:b/>
          <w:bCs/>
          <w:sz w:val="20"/>
          <w:szCs w:val="20"/>
        </w:rPr>
        <w:t xml:space="preserve">Note: </w:t>
      </w:r>
      <w:r w:rsidRPr="00450407">
        <w:rPr>
          <w:rFonts w:ascii="Times New Roman" w:hAnsi="Times New Roman" w:cs="Times New Roman"/>
          <w:sz w:val="20"/>
          <w:szCs w:val="20"/>
        </w:rPr>
        <w:t xml:space="preserve">New York Judiciary </w:t>
      </w:r>
      <w:r w:rsidRPr="003D26FF">
        <w:rPr>
          <w:rFonts w:ascii="Times New Roman" w:hAnsi="Times New Roman" w:cs="Times New Roman"/>
          <w:sz w:val="18"/>
          <w:szCs w:val="18"/>
        </w:rPr>
        <w:t xml:space="preserve">(JUD) CHAPTER 30, ARTICLE 23; </w:t>
      </w:r>
      <w:r w:rsidRPr="00450407">
        <w:rPr>
          <w:rFonts w:ascii="Times New Roman" w:hAnsi="Times New Roman" w:cs="Times New Roman"/>
          <w:sz w:val="20"/>
          <w:szCs w:val="20"/>
        </w:rPr>
        <w:t xml:space="preserve">now </w:t>
      </w:r>
      <w:r w:rsidRPr="003D26FF">
        <w:rPr>
          <w:rFonts w:ascii="Times New Roman" w:hAnsi="Times New Roman" w:cs="Times New Roman"/>
          <w:sz w:val="18"/>
          <w:szCs w:val="18"/>
        </w:rPr>
        <w:t>REPEALED</w:t>
      </w:r>
      <w:r>
        <w:rPr>
          <w:rFonts w:ascii="Times New Roman" w:hAnsi="Times New Roman" w:cs="Times New Roman"/>
          <w:sz w:val="18"/>
          <w:szCs w:val="18"/>
        </w:rPr>
        <w:t>.</w:t>
      </w:r>
    </w:p>
    <w:p w14:paraId="6BEB4CCA" w14:textId="77777777" w:rsidR="00673922" w:rsidRPr="00450407" w:rsidRDefault="00673922" w:rsidP="00673922">
      <w:pPr>
        <w:pStyle w:val="ListParagraph"/>
        <w:jc w:val="both"/>
        <w:rPr>
          <w:rFonts w:ascii="Times New Roman" w:hAnsi="Times New Roman" w:cs="Times New Roman"/>
          <w:b/>
          <w:bCs/>
          <w:sz w:val="20"/>
          <w:szCs w:val="20"/>
        </w:rPr>
      </w:pPr>
      <w:r w:rsidRPr="00450407">
        <w:rPr>
          <w:rFonts w:ascii="Times New Roman" w:hAnsi="Times New Roman" w:cs="Times New Roman"/>
          <w:sz w:val="20"/>
          <w:szCs w:val="20"/>
        </w:rPr>
        <w:t xml:space="preserve">The City of New York, et alia, is not authorized to legislate away a right that is protected by the U.S. Constitution and as annotated at The New York State Senate website, pertaining to New York Consolidated Laws: - Judiciary </w:t>
      </w:r>
      <w:r w:rsidRPr="003D26FF">
        <w:rPr>
          <w:rFonts w:ascii="Times New Roman" w:hAnsi="Times New Roman" w:cs="Times New Roman"/>
          <w:sz w:val="18"/>
          <w:szCs w:val="18"/>
        </w:rPr>
        <w:t xml:space="preserve">(JUD) CHAPTER 30, ARTICLE 23 - NY JUD § 860 – REPEALED. NY JUD § 861 </w:t>
      </w:r>
      <w:r w:rsidRPr="00450407">
        <w:rPr>
          <w:rFonts w:ascii="Times New Roman" w:hAnsi="Times New Roman" w:cs="Times New Roman"/>
          <w:sz w:val="20"/>
          <w:szCs w:val="20"/>
        </w:rPr>
        <w:t>- Effective Immediately</w:t>
      </w:r>
      <w:r>
        <w:rPr>
          <w:rFonts w:ascii="Times New Roman" w:hAnsi="Times New Roman" w:cs="Times New Roman"/>
          <w:sz w:val="20"/>
          <w:szCs w:val="20"/>
        </w:rPr>
        <w:t xml:space="preserve">.                                                                    </w:t>
      </w:r>
      <w:r w:rsidRPr="00450407">
        <w:rPr>
          <w:rFonts w:ascii="Times New Roman" w:hAnsi="Times New Roman" w:cs="Times New Roman"/>
          <w:b/>
          <w:bCs/>
          <w:sz w:val="20"/>
          <w:szCs w:val="20"/>
        </w:rPr>
        <w:t xml:space="preserve">Date effective: 2014-09-22. </w:t>
      </w:r>
    </w:p>
    <w:p w14:paraId="3CEDDD51" w14:textId="77777777" w:rsidR="00673922" w:rsidRPr="00813458" w:rsidRDefault="00673922" w:rsidP="00673922">
      <w:pPr>
        <w:rPr>
          <w:rFonts w:ascii="Times New Roman" w:hAnsi="Times New Roman" w:cs="Times New Roman"/>
          <w:sz w:val="20"/>
          <w:szCs w:val="20"/>
        </w:rPr>
      </w:pPr>
      <w:r w:rsidRPr="00813458">
        <w:rPr>
          <w:rFonts w:ascii="Times New Roman" w:hAnsi="Times New Roman" w:cs="Times New Roman"/>
          <w:sz w:val="18"/>
          <w:szCs w:val="18"/>
        </w:rPr>
        <w:t xml:space="preserve">SECTION </w:t>
      </w:r>
      <w:r w:rsidRPr="00813458">
        <w:rPr>
          <w:rFonts w:ascii="Times New Roman" w:hAnsi="Times New Roman" w:cs="Times New Roman"/>
          <w:sz w:val="20"/>
          <w:szCs w:val="20"/>
        </w:rPr>
        <w:t xml:space="preserve">1-2.4: Disposition - NY Estates, Powers &amp; Trusts </w:t>
      </w:r>
      <w:r w:rsidRPr="003D26FF">
        <w:rPr>
          <w:rFonts w:ascii="Times New Roman" w:hAnsi="Times New Roman" w:cs="Times New Roman"/>
          <w:sz w:val="18"/>
          <w:szCs w:val="18"/>
        </w:rPr>
        <w:t>(EPT) CHAPTER 17-B, ARTICLE 1, PART 2</w:t>
      </w:r>
    </w:p>
    <w:p w14:paraId="0C5030B0" w14:textId="77777777" w:rsidR="00673922" w:rsidRPr="00450407" w:rsidRDefault="00673922" w:rsidP="00673922">
      <w:pPr>
        <w:pStyle w:val="ListParagraph"/>
        <w:rPr>
          <w:rFonts w:ascii="Times New Roman" w:hAnsi="Times New Roman" w:cs="Times New Roman"/>
          <w:sz w:val="20"/>
          <w:szCs w:val="20"/>
        </w:rPr>
      </w:pPr>
      <w:r w:rsidRPr="00450407">
        <w:rPr>
          <w:rFonts w:ascii="Times New Roman" w:hAnsi="Times New Roman" w:cs="Times New Roman"/>
          <w:sz w:val="20"/>
          <w:szCs w:val="20"/>
        </w:rPr>
        <w:t>A disposition is a transfer of property by a person during his</w:t>
      </w:r>
      <w:r>
        <w:rPr>
          <w:rFonts w:ascii="Times New Roman" w:hAnsi="Times New Roman" w:cs="Times New Roman"/>
          <w:sz w:val="20"/>
          <w:szCs w:val="20"/>
        </w:rPr>
        <w:t xml:space="preserve"> </w:t>
      </w:r>
      <w:r w:rsidRPr="00450407">
        <w:rPr>
          <w:rFonts w:ascii="Times New Roman" w:hAnsi="Times New Roman" w:cs="Times New Roman"/>
          <w:sz w:val="20"/>
          <w:szCs w:val="20"/>
        </w:rPr>
        <w:t xml:space="preserve">lifetime or by will. - </w:t>
      </w:r>
      <w:r w:rsidRPr="00450407">
        <w:rPr>
          <w:rFonts w:ascii="Times New Roman" w:hAnsi="Times New Roman" w:cs="Times New Roman"/>
          <w:b/>
          <w:bCs/>
          <w:sz w:val="20"/>
          <w:szCs w:val="20"/>
          <w:u w:val="single"/>
        </w:rPr>
        <w:t>This entry was published on 2014-09-22</w:t>
      </w:r>
    </w:p>
    <w:p w14:paraId="7B68959E" w14:textId="77777777" w:rsidR="00673922" w:rsidRPr="00450407" w:rsidRDefault="00673922" w:rsidP="00673922">
      <w:pPr>
        <w:rPr>
          <w:rFonts w:ascii="Times New Roman" w:hAnsi="Times New Roman" w:cs="Times New Roman"/>
          <w:sz w:val="20"/>
          <w:szCs w:val="20"/>
        </w:rPr>
      </w:pPr>
      <w:r w:rsidRPr="00813458">
        <w:rPr>
          <w:rFonts w:ascii="Times New Roman" w:hAnsi="Times New Roman" w:cs="Times New Roman"/>
          <w:sz w:val="18"/>
          <w:szCs w:val="18"/>
        </w:rPr>
        <w:t xml:space="preserve">SECTION </w:t>
      </w:r>
      <w:r w:rsidRPr="00813458">
        <w:rPr>
          <w:rFonts w:ascii="Times New Roman" w:hAnsi="Times New Roman" w:cs="Times New Roman"/>
          <w:sz w:val="20"/>
          <w:szCs w:val="20"/>
        </w:rPr>
        <w:t>1-2.17: Specific disposition</w:t>
      </w:r>
      <w:r w:rsidRPr="00450407">
        <w:rPr>
          <w:rFonts w:ascii="Times New Roman" w:hAnsi="Times New Roman" w:cs="Times New Roman"/>
          <w:sz w:val="20"/>
          <w:szCs w:val="20"/>
        </w:rPr>
        <w:t xml:space="preserve"> - Estates, Powers &amp; Trusts </w:t>
      </w:r>
      <w:r w:rsidRPr="003D26FF">
        <w:rPr>
          <w:rFonts w:ascii="Times New Roman" w:hAnsi="Times New Roman" w:cs="Times New Roman"/>
          <w:sz w:val="18"/>
          <w:szCs w:val="18"/>
        </w:rPr>
        <w:t>(EPT) CHAPTER 17-B, ARTICLE 1, PART 2</w:t>
      </w:r>
    </w:p>
    <w:p w14:paraId="7640CBC0" w14:textId="77777777" w:rsidR="00673922" w:rsidRPr="00450407" w:rsidRDefault="00673922" w:rsidP="00673922">
      <w:pPr>
        <w:pStyle w:val="ListParagraph"/>
        <w:rPr>
          <w:rFonts w:ascii="Times New Roman" w:hAnsi="Times New Roman" w:cs="Times New Roman"/>
          <w:sz w:val="20"/>
          <w:szCs w:val="20"/>
        </w:rPr>
      </w:pPr>
      <w:r w:rsidRPr="00450407">
        <w:rPr>
          <w:rFonts w:ascii="Times New Roman" w:hAnsi="Times New Roman" w:cs="Times New Roman"/>
          <w:sz w:val="20"/>
          <w:szCs w:val="20"/>
        </w:rPr>
        <w:t xml:space="preserve">A specific disposition is </w:t>
      </w:r>
      <w:proofErr w:type="gramStart"/>
      <w:r w:rsidRPr="00450407">
        <w:rPr>
          <w:rFonts w:ascii="Times New Roman" w:hAnsi="Times New Roman" w:cs="Times New Roman"/>
          <w:sz w:val="20"/>
          <w:szCs w:val="20"/>
        </w:rPr>
        <w:t>a disposition</w:t>
      </w:r>
      <w:proofErr w:type="gramEnd"/>
      <w:r w:rsidRPr="00450407">
        <w:rPr>
          <w:rFonts w:ascii="Times New Roman" w:hAnsi="Times New Roman" w:cs="Times New Roman"/>
          <w:sz w:val="20"/>
          <w:szCs w:val="20"/>
        </w:rPr>
        <w:t xml:space="preserve"> of a specified or identified item of the testator's property. (land) - </w:t>
      </w:r>
      <w:r w:rsidRPr="00450407">
        <w:rPr>
          <w:rFonts w:ascii="Times New Roman" w:hAnsi="Times New Roman" w:cs="Times New Roman"/>
          <w:b/>
          <w:bCs/>
          <w:sz w:val="20"/>
          <w:szCs w:val="20"/>
          <w:u w:val="single"/>
        </w:rPr>
        <w:t xml:space="preserve">This entry was published on </w:t>
      </w:r>
      <w:proofErr w:type="gramStart"/>
      <w:r w:rsidRPr="00450407">
        <w:rPr>
          <w:rFonts w:ascii="Times New Roman" w:hAnsi="Times New Roman" w:cs="Times New Roman"/>
          <w:b/>
          <w:bCs/>
          <w:sz w:val="20"/>
          <w:szCs w:val="20"/>
          <w:u w:val="single"/>
        </w:rPr>
        <w:t>2014-09-22</w:t>
      </w:r>
      <w:proofErr w:type="gramEnd"/>
    </w:p>
    <w:p w14:paraId="2ED5809C" w14:textId="77777777" w:rsidR="00673922" w:rsidRPr="00450407" w:rsidRDefault="00673922" w:rsidP="00673922">
      <w:pPr>
        <w:rPr>
          <w:rFonts w:ascii="Times New Roman" w:hAnsi="Times New Roman" w:cs="Times New Roman"/>
          <w:sz w:val="20"/>
          <w:szCs w:val="20"/>
        </w:rPr>
      </w:pPr>
      <w:r w:rsidRPr="00813458">
        <w:rPr>
          <w:rFonts w:ascii="Times New Roman" w:hAnsi="Times New Roman" w:cs="Times New Roman"/>
          <w:sz w:val="18"/>
          <w:szCs w:val="18"/>
        </w:rPr>
        <w:t>SECTION</w:t>
      </w:r>
      <w:r w:rsidRPr="00813458">
        <w:rPr>
          <w:rFonts w:ascii="Times New Roman" w:hAnsi="Times New Roman" w:cs="Times New Roman"/>
          <w:sz w:val="20"/>
          <w:szCs w:val="20"/>
        </w:rPr>
        <w:t xml:space="preserve"> 1-2.3: Demonstrative disposition</w:t>
      </w:r>
      <w:r w:rsidRPr="00450407">
        <w:rPr>
          <w:rFonts w:ascii="Times New Roman" w:hAnsi="Times New Roman" w:cs="Times New Roman"/>
          <w:sz w:val="20"/>
          <w:szCs w:val="20"/>
        </w:rPr>
        <w:t xml:space="preserve"> - Estates, Powers &amp; Trusts </w:t>
      </w:r>
      <w:r w:rsidRPr="003D26FF">
        <w:rPr>
          <w:rFonts w:ascii="Times New Roman" w:hAnsi="Times New Roman" w:cs="Times New Roman"/>
          <w:sz w:val="18"/>
          <w:szCs w:val="18"/>
        </w:rPr>
        <w:t>(EPT) CHAPTER 17-B, ARTICLE 1, PART 2</w:t>
      </w:r>
    </w:p>
    <w:p w14:paraId="3A992B5F" w14:textId="77777777" w:rsidR="003412B9" w:rsidRDefault="00673922" w:rsidP="003412B9">
      <w:pPr>
        <w:pStyle w:val="ListParagraph"/>
        <w:rPr>
          <w:rFonts w:ascii="Times New Roman" w:hAnsi="Times New Roman" w:cs="Times New Roman"/>
          <w:b/>
          <w:bCs/>
          <w:sz w:val="20"/>
          <w:szCs w:val="20"/>
          <w:u w:val="single"/>
        </w:rPr>
      </w:pPr>
      <w:r w:rsidRPr="00450407">
        <w:rPr>
          <w:rFonts w:ascii="Times New Roman" w:hAnsi="Times New Roman" w:cs="Times New Roman"/>
          <w:sz w:val="20"/>
          <w:szCs w:val="20"/>
        </w:rPr>
        <w:t xml:space="preserve">A demonstrative disposition is a testamentary disposition of property to be taken out of specified or identified property. - </w:t>
      </w:r>
      <w:r w:rsidRPr="00450407">
        <w:rPr>
          <w:rFonts w:ascii="Times New Roman" w:hAnsi="Times New Roman" w:cs="Times New Roman"/>
          <w:b/>
          <w:bCs/>
          <w:sz w:val="20"/>
          <w:szCs w:val="20"/>
          <w:u w:val="single"/>
        </w:rPr>
        <w:t>This entry was published on 2014-09-22</w:t>
      </w:r>
      <w:bookmarkStart w:id="0" w:name="_Hlk134505709"/>
    </w:p>
    <w:p w14:paraId="21242488" w14:textId="77777777" w:rsidR="003518C6" w:rsidRPr="00456F7B" w:rsidRDefault="003518C6" w:rsidP="003412B9">
      <w:pPr>
        <w:jc w:val="both"/>
        <w:rPr>
          <w:rFonts w:ascii="Times New Roman" w:hAnsi="Times New Roman" w:cs="Times New Roman"/>
          <w:sz w:val="2"/>
          <w:szCs w:val="2"/>
        </w:rPr>
      </w:pPr>
    </w:p>
    <w:p w14:paraId="1262058D" w14:textId="1B21C338" w:rsidR="003412B9" w:rsidRDefault="002316C0" w:rsidP="003412B9">
      <w:pPr>
        <w:jc w:val="both"/>
        <w:rPr>
          <w:rFonts w:ascii="Times New Roman" w:hAnsi="Times New Roman" w:cs="Times New Roman"/>
          <w:sz w:val="20"/>
          <w:szCs w:val="20"/>
        </w:rPr>
      </w:pPr>
      <w:r w:rsidRPr="00EF2C8D">
        <w:rPr>
          <w:rFonts w:ascii="Times New Roman" w:hAnsi="Times New Roman" w:cs="Times New Roman"/>
          <w:sz w:val="18"/>
          <w:szCs w:val="18"/>
        </w:rPr>
        <w:t>BE ADVISED</w:t>
      </w:r>
      <w:r w:rsidR="00253CE5">
        <w:rPr>
          <w:rFonts w:ascii="Times New Roman" w:hAnsi="Times New Roman" w:cs="Times New Roman"/>
          <w:sz w:val="20"/>
          <w:szCs w:val="20"/>
        </w:rPr>
        <w:t>,</w:t>
      </w:r>
      <w:r w:rsidRPr="003412B9">
        <w:rPr>
          <w:rFonts w:ascii="Times New Roman" w:hAnsi="Times New Roman" w:cs="Times New Roman"/>
          <w:sz w:val="20"/>
          <w:szCs w:val="20"/>
        </w:rPr>
        <w:t xml:space="preserve"> </w:t>
      </w:r>
      <w:r w:rsidR="0010712D">
        <w:rPr>
          <w:rFonts w:ascii="Times New Roman" w:hAnsi="Times New Roman" w:cs="Times New Roman"/>
          <w:sz w:val="20"/>
          <w:szCs w:val="20"/>
        </w:rPr>
        <w:t>a</w:t>
      </w:r>
      <w:r w:rsidRPr="003412B9">
        <w:rPr>
          <w:rFonts w:ascii="Times New Roman" w:hAnsi="Times New Roman" w:cs="Times New Roman"/>
          <w:sz w:val="20"/>
          <w:szCs w:val="20"/>
        </w:rPr>
        <w:t xml:space="preserve"> </w:t>
      </w:r>
      <w:r w:rsidR="006E2A1B">
        <w:rPr>
          <w:rFonts w:ascii="Times New Roman" w:hAnsi="Times New Roman" w:cs="Times New Roman"/>
          <w:sz w:val="20"/>
          <w:szCs w:val="20"/>
        </w:rPr>
        <w:t>“</w:t>
      </w:r>
      <w:r w:rsidR="006E2A1B" w:rsidRPr="00135F5C">
        <w:rPr>
          <w:rFonts w:ascii="Times New Roman" w:hAnsi="Times New Roman" w:cs="Times New Roman"/>
          <w:b/>
          <w:bCs/>
          <w:sz w:val="18"/>
          <w:szCs w:val="18"/>
        </w:rPr>
        <w:t>NOTICE OF VEXATIOUS LITIGATION</w:t>
      </w:r>
      <w:r w:rsidR="00135F5C">
        <w:rPr>
          <w:rFonts w:ascii="Times New Roman" w:hAnsi="Times New Roman" w:cs="Times New Roman"/>
          <w:sz w:val="20"/>
          <w:szCs w:val="20"/>
        </w:rPr>
        <w:t>”</w:t>
      </w:r>
      <w:r w:rsidR="006E2A1B">
        <w:rPr>
          <w:rFonts w:ascii="Times New Roman" w:hAnsi="Times New Roman" w:cs="Times New Roman"/>
          <w:sz w:val="20"/>
          <w:szCs w:val="20"/>
        </w:rPr>
        <w:t xml:space="preserve"> </w:t>
      </w:r>
      <w:r w:rsidR="006E2A1B" w:rsidRPr="003412B9">
        <w:rPr>
          <w:rFonts w:ascii="Times New Roman" w:hAnsi="Times New Roman" w:cs="Times New Roman"/>
          <w:sz w:val="20"/>
          <w:szCs w:val="20"/>
        </w:rPr>
        <w:t xml:space="preserve">was filed with the U.S. Secretary of State, Washington, D.C., </w:t>
      </w:r>
      <w:r w:rsidR="00135F5C">
        <w:rPr>
          <w:rFonts w:ascii="Times New Roman" w:hAnsi="Times New Roman" w:cs="Times New Roman"/>
          <w:sz w:val="20"/>
          <w:szCs w:val="20"/>
        </w:rPr>
        <w:t>an</w:t>
      </w:r>
      <w:r w:rsidR="002B46EA">
        <w:rPr>
          <w:rFonts w:ascii="Times New Roman" w:hAnsi="Times New Roman" w:cs="Times New Roman"/>
          <w:sz w:val="20"/>
          <w:szCs w:val="20"/>
        </w:rPr>
        <w:t xml:space="preserve">d </w:t>
      </w:r>
      <w:r w:rsidR="006E2A1B" w:rsidRPr="003412B9">
        <w:rPr>
          <w:rFonts w:ascii="Times New Roman" w:hAnsi="Times New Roman" w:cs="Times New Roman"/>
          <w:sz w:val="20"/>
          <w:szCs w:val="20"/>
        </w:rPr>
        <w:t>the regional state Governor/governor</w:t>
      </w:r>
      <w:r w:rsidR="006E2A1B">
        <w:rPr>
          <w:rFonts w:ascii="Times New Roman" w:hAnsi="Times New Roman" w:cs="Times New Roman"/>
          <w:sz w:val="20"/>
          <w:szCs w:val="20"/>
        </w:rPr>
        <w:t xml:space="preserve">, and a </w:t>
      </w:r>
      <w:r w:rsidRPr="003412B9">
        <w:rPr>
          <w:rFonts w:ascii="Times New Roman" w:hAnsi="Times New Roman" w:cs="Times New Roman"/>
          <w:sz w:val="20"/>
          <w:szCs w:val="20"/>
        </w:rPr>
        <w:t>“</w:t>
      </w:r>
      <w:r w:rsidRPr="003412B9">
        <w:rPr>
          <w:rFonts w:ascii="Times New Roman" w:hAnsi="Times New Roman" w:cs="Times New Roman"/>
          <w:b/>
          <w:bCs/>
          <w:sz w:val="20"/>
          <w:szCs w:val="20"/>
        </w:rPr>
        <w:t>Notice of Extraterritorial Trespass by Embassy of Tribal Nations Diplomatic Officers and or Employees</w:t>
      </w:r>
      <w:r w:rsidRPr="003412B9">
        <w:rPr>
          <w:rFonts w:ascii="Times New Roman" w:hAnsi="Times New Roman" w:cs="Times New Roman"/>
          <w:sz w:val="20"/>
          <w:szCs w:val="20"/>
        </w:rPr>
        <w:t>”</w:t>
      </w:r>
      <w:r w:rsidR="006E2A1B">
        <w:rPr>
          <w:rFonts w:ascii="Times New Roman" w:hAnsi="Times New Roman" w:cs="Times New Roman"/>
          <w:sz w:val="20"/>
          <w:szCs w:val="20"/>
        </w:rPr>
        <w:t xml:space="preserve"> was filed</w:t>
      </w:r>
      <w:r w:rsidR="00F22376">
        <w:rPr>
          <w:rFonts w:ascii="Times New Roman" w:hAnsi="Times New Roman" w:cs="Times New Roman"/>
          <w:sz w:val="20"/>
          <w:szCs w:val="20"/>
        </w:rPr>
        <w:t xml:space="preserve"> with the </w:t>
      </w:r>
      <w:r w:rsidR="00F22376" w:rsidRPr="00F22376">
        <w:rPr>
          <w:rFonts w:ascii="Times New Roman" w:eastAsia="Times New Roman" w:hAnsi="Times New Roman" w:cs="Times New Roman"/>
          <w:sz w:val="20"/>
          <w:szCs w:val="20"/>
        </w:rPr>
        <w:t>Office of the Provost Marshal and the Judge Advocate General</w:t>
      </w:r>
      <w:r w:rsidR="00F22376">
        <w:rPr>
          <w:rFonts w:ascii="Segoe UI" w:eastAsia="Times New Roman" w:hAnsi="Segoe UI" w:cs="Segoe UI"/>
          <w:sz w:val="21"/>
          <w:szCs w:val="21"/>
        </w:rPr>
        <w:t xml:space="preserve">, </w:t>
      </w:r>
      <w:r w:rsidRPr="003412B9">
        <w:rPr>
          <w:rFonts w:ascii="Times New Roman" w:hAnsi="Times New Roman" w:cs="Times New Roman"/>
          <w:sz w:val="20"/>
          <w:szCs w:val="20"/>
        </w:rPr>
        <w:t xml:space="preserve">who </w:t>
      </w:r>
      <w:r w:rsidR="00F22376">
        <w:rPr>
          <w:rFonts w:ascii="Times New Roman" w:hAnsi="Times New Roman" w:cs="Times New Roman"/>
          <w:sz w:val="20"/>
          <w:szCs w:val="20"/>
        </w:rPr>
        <w:t>holds</w:t>
      </w:r>
      <w:r w:rsidRPr="003412B9">
        <w:rPr>
          <w:rFonts w:ascii="Times New Roman" w:hAnsi="Times New Roman" w:cs="Times New Roman"/>
          <w:sz w:val="20"/>
          <w:szCs w:val="20"/>
        </w:rPr>
        <w:t xml:space="preserve"> command responsibility.</w:t>
      </w:r>
      <w:r w:rsidR="003412B9" w:rsidRPr="003412B9">
        <w:rPr>
          <w:rFonts w:ascii="Times New Roman" w:hAnsi="Times New Roman" w:cs="Times New Roman"/>
          <w:sz w:val="20"/>
          <w:szCs w:val="20"/>
        </w:rPr>
        <w:t xml:space="preserve"> </w:t>
      </w:r>
      <w:r w:rsidR="00E27843">
        <w:rPr>
          <w:rFonts w:ascii="Times New Roman" w:hAnsi="Times New Roman" w:cs="Times New Roman"/>
          <w:sz w:val="18"/>
          <w:szCs w:val="18"/>
        </w:rPr>
        <w:t>T</w:t>
      </w:r>
      <w:r w:rsidRPr="003412B9">
        <w:rPr>
          <w:rFonts w:ascii="Times New Roman" w:hAnsi="Times New Roman" w:cs="Times New Roman"/>
          <w:sz w:val="20"/>
          <w:szCs w:val="20"/>
        </w:rPr>
        <w:t xml:space="preserve">he </w:t>
      </w:r>
      <w:r w:rsidR="00590EC0">
        <w:rPr>
          <w:rFonts w:ascii="Times New Roman" w:hAnsi="Times New Roman" w:cs="Times New Roman"/>
          <w:sz w:val="20"/>
          <w:szCs w:val="20"/>
        </w:rPr>
        <w:t xml:space="preserve">US </w:t>
      </w:r>
      <w:r w:rsidRPr="003412B9">
        <w:rPr>
          <w:rFonts w:ascii="Times New Roman" w:hAnsi="Times New Roman" w:cs="Times New Roman"/>
          <w:sz w:val="20"/>
          <w:szCs w:val="20"/>
        </w:rPr>
        <w:t xml:space="preserve">Secretary of the Interior </w:t>
      </w:r>
      <w:r w:rsidR="00F22376">
        <w:rPr>
          <w:rFonts w:ascii="Times New Roman" w:hAnsi="Times New Roman" w:cs="Times New Roman"/>
          <w:sz w:val="20"/>
          <w:szCs w:val="20"/>
        </w:rPr>
        <w:t xml:space="preserve">and </w:t>
      </w:r>
      <w:r w:rsidRPr="003412B9">
        <w:rPr>
          <w:rFonts w:ascii="Times New Roman" w:hAnsi="Times New Roman" w:cs="Times New Roman"/>
          <w:sz w:val="20"/>
          <w:szCs w:val="20"/>
        </w:rPr>
        <w:t xml:space="preserve">the </w:t>
      </w:r>
      <w:r w:rsidR="00590EC0">
        <w:rPr>
          <w:rFonts w:ascii="Times New Roman" w:hAnsi="Times New Roman" w:cs="Times New Roman"/>
          <w:sz w:val="20"/>
          <w:szCs w:val="20"/>
        </w:rPr>
        <w:t xml:space="preserve">US </w:t>
      </w:r>
      <w:r w:rsidRPr="003412B9">
        <w:rPr>
          <w:rFonts w:ascii="Times New Roman" w:hAnsi="Times New Roman" w:cs="Times New Roman"/>
          <w:sz w:val="20"/>
          <w:szCs w:val="20"/>
        </w:rPr>
        <w:t xml:space="preserve">Secretary of the Bureau of Indian Affairs (BIA) </w:t>
      </w:r>
      <w:r w:rsidR="00234E7C" w:rsidRPr="003412B9">
        <w:rPr>
          <w:rFonts w:ascii="Times New Roman" w:hAnsi="Times New Roman" w:cs="Times New Roman"/>
          <w:sz w:val="20"/>
          <w:szCs w:val="20"/>
        </w:rPr>
        <w:t>are mere private su</w:t>
      </w:r>
      <w:r w:rsidR="00234E7C">
        <w:rPr>
          <w:rFonts w:ascii="Times New Roman" w:hAnsi="Times New Roman" w:cs="Times New Roman"/>
          <w:sz w:val="20"/>
          <w:szCs w:val="20"/>
        </w:rPr>
        <w:t>b</w:t>
      </w:r>
      <w:r w:rsidR="00234E7C" w:rsidRPr="003412B9">
        <w:rPr>
          <w:rFonts w:ascii="Times New Roman" w:hAnsi="Times New Roman" w:cs="Times New Roman"/>
          <w:sz w:val="20"/>
          <w:szCs w:val="20"/>
        </w:rPr>
        <w:t>-contractors</w:t>
      </w:r>
      <w:r w:rsidR="00234E7C">
        <w:rPr>
          <w:rFonts w:ascii="Times New Roman" w:hAnsi="Times New Roman" w:cs="Times New Roman"/>
          <w:sz w:val="20"/>
          <w:szCs w:val="20"/>
        </w:rPr>
        <w:t xml:space="preserve"> and </w:t>
      </w:r>
      <w:r w:rsidR="00F22376">
        <w:rPr>
          <w:rFonts w:ascii="Times New Roman" w:hAnsi="Times New Roman" w:cs="Times New Roman"/>
          <w:sz w:val="20"/>
          <w:szCs w:val="20"/>
        </w:rPr>
        <w:t>cannot grant an authority they themselves do not possess.</w:t>
      </w:r>
      <w:r w:rsidRPr="003412B9">
        <w:rPr>
          <w:rFonts w:ascii="Times New Roman" w:hAnsi="Times New Roman" w:cs="Times New Roman"/>
          <w:sz w:val="20"/>
          <w:szCs w:val="20"/>
        </w:rPr>
        <w:t xml:space="preserve"> </w:t>
      </w:r>
      <w:bookmarkEnd w:id="0"/>
      <w:r w:rsidR="00A70FF5">
        <w:rPr>
          <w:rFonts w:ascii="Times New Roman" w:hAnsi="Times New Roman" w:cs="Times New Roman"/>
          <w:sz w:val="20"/>
          <w:szCs w:val="20"/>
        </w:rPr>
        <w:t>See enclosed copy of United States Department of State Notice.</w:t>
      </w:r>
    </w:p>
    <w:p w14:paraId="444FB27F" w14:textId="5269B97B" w:rsidR="00673922" w:rsidRDefault="00673922" w:rsidP="003412B9">
      <w:pPr>
        <w:jc w:val="both"/>
        <w:rPr>
          <w:rFonts w:ascii="Times New Roman" w:hAnsi="Times New Roman" w:cs="Times New Roman"/>
          <w:sz w:val="20"/>
          <w:szCs w:val="20"/>
          <w:shd w:val="clear" w:color="auto" w:fill="FFFFFF"/>
        </w:rPr>
      </w:pPr>
      <w:r w:rsidRPr="003412B9">
        <w:rPr>
          <w:rFonts w:ascii="Times New Roman" w:hAnsi="Times New Roman" w:cs="Times New Roman"/>
          <w:sz w:val="20"/>
          <w:szCs w:val="20"/>
        </w:rPr>
        <w:lastRenderedPageBreak/>
        <w:t>Command responsibility is an omission mode of individual criminal liability, wherein the superior is responsible for crimes committed by his</w:t>
      </w:r>
      <w:r w:rsidR="008B5D73">
        <w:rPr>
          <w:rFonts w:ascii="Times New Roman" w:hAnsi="Times New Roman" w:cs="Times New Roman"/>
          <w:sz w:val="20"/>
          <w:szCs w:val="20"/>
        </w:rPr>
        <w:t>/her</w:t>
      </w:r>
      <w:r w:rsidRPr="003412B9">
        <w:rPr>
          <w:rFonts w:ascii="Times New Roman" w:hAnsi="Times New Roman" w:cs="Times New Roman"/>
          <w:sz w:val="20"/>
          <w:szCs w:val="20"/>
        </w:rPr>
        <w:t xml:space="preserve"> subordinates and for failing to prevent or punish</w:t>
      </w:r>
      <w:r w:rsidR="00023EA8">
        <w:rPr>
          <w:rFonts w:ascii="Times New Roman" w:hAnsi="Times New Roman" w:cs="Times New Roman"/>
          <w:sz w:val="20"/>
          <w:szCs w:val="20"/>
        </w:rPr>
        <w:t>,</w:t>
      </w:r>
      <w:r w:rsidRPr="003412B9">
        <w:rPr>
          <w:rFonts w:ascii="Times New Roman" w:hAnsi="Times New Roman" w:cs="Times New Roman"/>
          <w:sz w:val="20"/>
          <w:szCs w:val="20"/>
        </w:rPr>
        <w:t xml:space="preserve"> as opposed to crimes he</w:t>
      </w:r>
      <w:r w:rsidR="008916D2">
        <w:rPr>
          <w:rFonts w:ascii="Times New Roman" w:hAnsi="Times New Roman" w:cs="Times New Roman"/>
          <w:sz w:val="20"/>
          <w:szCs w:val="20"/>
        </w:rPr>
        <w:t>/she</w:t>
      </w:r>
      <w:r w:rsidRPr="003412B9">
        <w:rPr>
          <w:rFonts w:ascii="Times New Roman" w:hAnsi="Times New Roman" w:cs="Times New Roman"/>
          <w:sz w:val="20"/>
          <w:szCs w:val="20"/>
        </w:rPr>
        <w:t xml:space="preserve"> ordered. </w:t>
      </w:r>
      <w:r w:rsidR="00580BD9">
        <w:rPr>
          <w:rFonts w:ascii="Times New Roman" w:hAnsi="Times New Roman" w:cs="Times New Roman"/>
          <w:sz w:val="20"/>
          <w:szCs w:val="20"/>
          <w:shd w:val="clear" w:color="auto" w:fill="FFFFFF"/>
        </w:rPr>
        <w:t>In</w:t>
      </w:r>
      <w:r w:rsidRPr="003412B9">
        <w:rPr>
          <w:rFonts w:ascii="Times New Roman" w:hAnsi="Times New Roman" w:cs="Times New Roman"/>
          <w:sz w:val="20"/>
          <w:szCs w:val="20"/>
          <w:shd w:val="clear" w:color="auto" w:fill="FFFFFF"/>
        </w:rPr>
        <w:t xml:space="preserve"> </w:t>
      </w:r>
      <w:proofErr w:type="gramStart"/>
      <w:r w:rsidRPr="003412B9">
        <w:rPr>
          <w:rFonts w:ascii="Times New Roman" w:hAnsi="Times New Roman" w:cs="Times New Roman"/>
          <w:sz w:val="20"/>
          <w:szCs w:val="20"/>
          <w:shd w:val="clear" w:color="auto" w:fill="FFFFFF"/>
        </w:rPr>
        <w:t>the criminal</w:t>
      </w:r>
      <w:proofErr w:type="gramEnd"/>
      <w:r w:rsidRPr="003412B9">
        <w:rPr>
          <w:rFonts w:ascii="Times New Roman" w:hAnsi="Times New Roman" w:cs="Times New Roman"/>
          <w:sz w:val="20"/>
          <w:szCs w:val="20"/>
          <w:shd w:val="clear" w:color="auto" w:fill="FFFFFF"/>
        </w:rPr>
        <w:t xml:space="preserve"> law</w:t>
      </w:r>
      <w:r w:rsidR="00580BD9">
        <w:rPr>
          <w:rFonts w:ascii="Times New Roman" w:hAnsi="Times New Roman" w:cs="Times New Roman"/>
          <w:sz w:val="20"/>
          <w:szCs w:val="20"/>
          <w:shd w:val="clear" w:color="auto" w:fill="FFFFFF"/>
        </w:rPr>
        <w:t>,</w:t>
      </w:r>
      <w:r w:rsidRPr="003412B9">
        <w:rPr>
          <w:rFonts w:ascii="Times New Roman" w:hAnsi="Times New Roman" w:cs="Times New Roman"/>
          <w:sz w:val="20"/>
          <w:szCs w:val="20"/>
          <w:shd w:val="clear" w:color="auto" w:fill="FFFFFF"/>
        </w:rPr>
        <w:t xml:space="preserve"> an omission will constitute an </w:t>
      </w:r>
      <w:r w:rsidRPr="003412B9">
        <w:rPr>
          <w:rFonts w:ascii="Times New Roman" w:hAnsi="Times New Roman" w:cs="Times New Roman"/>
          <w:i/>
          <w:iCs/>
          <w:sz w:val="20"/>
          <w:szCs w:val="20"/>
          <w:shd w:val="clear" w:color="auto" w:fill="FFFFFF"/>
        </w:rPr>
        <w:t>actus reus</w:t>
      </w:r>
      <w:r w:rsidRPr="003412B9">
        <w:rPr>
          <w:rFonts w:ascii="Times New Roman" w:hAnsi="Times New Roman" w:cs="Times New Roman"/>
          <w:sz w:val="20"/>
          <w:szCs w:val="20"/>
          <w:shd w:val="clear" w:color="auto" w:fill="FFFFFF"/>
        </w:rPr>
        <w:t> and give rise to liability only when the law imposes a duty to act</w:t>
      </w:r>
      <w:r w:rsidR="00D201C6">
        <w:rPr>
          <w:rFonts w:ascii="Times New Roman" w:hAnsi="Times New Roman" w:cs="Times New Roman"/>
          <w:sz w:val="20"/>
          <w:szCs w:val="20"/>
          <w:shd w:val="clear" w:color="auto" w:fill="FFFFFF"/>
        </w:rPr>
        <w:t>,</w:t>
      </w:r>
      <w:r w:rsidRPr="003412B9">
        <w:rPr>
          <w:rFonts w:ascii="Times New Roman" w:hAnsi="Times New Roman" w:cs="Times New Roman"/>
          <w:sz w:val="20"/>
          <w:szCs w:val="20"/>
          <w:shd w:val="clear" w:color="auto" w:fill="FFFFFF"/>
        </w:rPr>
        <w:t xml:space="preserve"> and the defendant is in breach of that duty termed duty of care. In tort law, similarly, liability will be imposed for an omission only exceptionally, when it can be established that the defendant was under a duty to act.</w:t>
      </w:r>
    </w:p>
    <w:p w14:paraId="5EDEA7D3" w14:textId="08AB4679" w:rsidR="00590EC0" w:rsidRPr="003412B9" w:rsidRDefault="00590EC0" w:rsidP="003412B9">
      <w:pPr>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A </w:t>
      </w:r>
      <w:r w:rsidRPr="00B833B3">
        <w:rPr>
          <w:rFonts w:ascii="Times New Roman" w:hAnsi="Times New Roman" w:cs="Times New Roman"/>
          <w:sz w:val="18"/>
          <w:szCs w:val="18"/>
          <w:shd w:val="clear" w:color="auto" w:fill="FFFFFF"/>
        </w:rPr>
        <w:t>COMPLAINT</w:t>
      </w:r>
      <w:r>
        <w:rPr>
          <w:rFonts w:ascii="Times New Roman" w:hAnsi="Times New Roman" w:cs="Times New Roman"/>
          <w:sz w:val="20"/>
          <w:szCs w:val="20"/>
          <w:shd w:val="clear" w:color="auto" w:fill="FFFFFF"/>
        </w:rPr>
        <w:t xml:space="preserve"> titled </w:t>
      </w:r>
      <w:r w:rsidRPr="00D201C6">
        <w:rPr>
          <w:rFonts w:ascii="Times New Roman" w:hAnsi="Times New Roman" w:cs="Times New Roman"/>
          <w:b/>
          <w:bCs/>
          <w:sz w:val="20"/>
          <w:szCs w:val="20"/>
          <w:shd w:val="clear" w:color="auto" w:fill="FFFFFF"/>
        </w:rPr>
        <w:t>Plea in Abatement</w:t>
      </w:r>
      <w:r>
        <w:rPr>
          <w:rFonts w:ascii="Times New Roman" w:hAnsi="Times New Roman" w:cs="Times New Roman"/>
          <w:sz w:val="20"/>
          <w:szCs w:val="20"/>
          <w:shd w:val="clear" w:color="auto" w:fill="FFFFFF"/>
        </w:rPr>
        <w:t xml:space="preserve"> was filed against the U.S. Attorney for </w:t>
      </w:r>
      <w:r w:rsidRPr="00590EC0">
        <w:rPr>
          <w:rFonts w:ascii="Times New Roman" w:hAnsi="Times New Roman" w:cs="Times New Roman"/>
          <w:sz w:val="20"/>
          <w:szCs w:val="20"/>
          <w:highlight w:val="yellow"/>
          <w:shd w:val="clear" w:color="auto" w:fill="FFFFFF"/>
        </w:rPr>
        <w:t>_____.</w:t>
      </w:r>
      <w:r>
        <w:rPr>
          <w:rFonts w:ascii="Times New Roman" w:hAnsi="Times New Roman" w:cs="Times New Roman"/>
          <w:sz w:val="20"/>
          <w:szCs w:val="20"/>
          <w:shd w:val="clear" w:color="auto" w:fill="FFFFFF"/>
        </w:rPr>
        <w:t xml:space="preserve"> Copy of SUMMONS attached.</w:t>
      </w:r>
    </w:p>
    <w:p w14:paraId="7D85C72C" w14:textId="78D66C15" w:rsidR="003412B9" w:rsidRDefault="003412B9" w:rsidP="00556438">
      <w:pPr>
        <w:jc w:val="both"/>
        <w:rPr>
          <w:rFonts w:ascii="Times New Roman" w:hAnsi="Times New Roman" w:cs="Times New Roman"/>
          <w:sz w:val="20"/>
          <w:szCs w:val="20"/>
        </w:rPr>
      </w:pPr>
      <w:r>
        <w:rPr>
          <w:rFonts w:ascii="Times New Roman" w:hAnsi="Times New Roman" w:cs="Times New Roman"/>
          <w:sz w:val="20"/>
          <w:szCs w:val="20"/>
        </w:rPr>
        <w:t xml:space="preserve">On </w:t>
      </w:r>
      <w:r w:rsidRPr="00E91F9E">
        <w:rPr>
          <w:rFonts w:ascii="Times New Roman" w:hAnsi="Times New Roman" w:cs="Times New Roman"/>
          <w:sz w:val="20"/>
          <w:szCs w:val="20"/>
          <w:highlight w:val="yellow"/>
        </w:rPr>
        <w:t>___/___/___</w:t>
      </w:r>
      <w:r>
        <w:rPr>
          <w:rFonts w:ascii="Times New Roman" w:hAnsi="Times New Roman" w:cs="Times New Roman"/>
          <w:sz w:val="20"/>
          <w:szCs w:val="20"/>
        </w:rPr>
        <w:t>, I deposited IRS Form 8822 with the U</w:t>
      </w:r>
      <w:r w:rsidR="00836E86">
        <w:rPr>
          <w:rFonts w:ascii="Times New Roman" w:hAnsi="Times New Roman" w:cs="Times New Roman"/>
          <w:sz w:val="20"/>
          <w:szCs w:val="20"/>
        </w:rPr>
        <w:t xml:space="preserve">nited </w:t>
      </w:r>
      <w:r>
        <w:rPr>
          <w:rFonts w:ascii="Times New Roman" w:hAnsi="Times New Roman" w:cs="Times New Roman"/>
          <w:sz w:val="20"/>
          <w:szCs w:val="20"/>
        </w:rPr>
        <w:t>S</w:t>
      </w:r>
      <w:r w:rsidR="00836E86">
        <w:rPr>
          <w:rFonts w:ascii="Times New Roman" w:hAnsi="Times New Roman" w:cs="Times New Roman"/>
          <w:sz w:val="20"/>
          <w:szCs w:val="20"/>
        </w:rPr>
        <w:t xml:space="preserve">tates </w:t>
      </w:r>
      <w:r>
        <w:rPr>
          <w:rFonts w:ascii="Times New Roman" w:hAnsi="Times New Roman" w:cs="Times New Roman"/>
          <w:sz w:val="20"/>
          <w:szCs w:val="20"/>
        </w:rPr>
        <w:t>P</w:t>
      </w:r>
      <w:r w:rsidR="00836E86">
        <w:rPr>
          <w:rFonts w:ascii="Times New Roman" w:hAnsi="Times New Roman" w:cs="Times New Roman"/>
          <w:sz w:val="20"/>
          <w:szCs w:val="20"/>
        </w:rPr>
        <w:t xml:space="preserve">ostal </w:t>
      </w:r>
      <w:r>
        <w:rPr>
          <w:rFonts w:ascii="Times New Roman" w:hAnsi="Times New Roman" w:cs="Times New Roman"/>
          <w:sz w:val="20"/>
          <w:szCs w:val="20"/>
        </w:rPr>
        <w:t>S</w:t>
      </w:r>
      <w:r w:rsidR="00836E86">
        <w:rPr>
          <w:rFonts w:ascii="Times New Roman" w:hAnsi="Times New Roman" w:cs="Times New Roman"/>
          <w:sz w:val="20"/>
          <w:szCs w:val="20"/>
        </w:rPr>
        <w:t>ervice (USPS)</w:t>
      </w:r>
      <w:r>
        <w:rPr>
          <w:rFonts w:ascii="Times New Roman" w:hAnsi="Times New Roman" w:cs="Times New Roman"/>
          <w:sz w:val="20"/>
          <w:szCs w:val="20"/>
        </w:rPr>
        <w:t xml:space="preserve">, which gave administrative notice to the regional state of </w:t>
      </w:r>
      <w:r w:rsidR="001C5433" w:rsidRPr="001C5433">
        <w:rPr>
          <w:rFonts w:ascii="Times New Roman" w:hAnsi="Times New Roman" w:cs="Times New Roman"/>
          <w:sz w:val="20"/>
          <w:szCs w:val="20"/>
          <w:highlight w:val="yellow"/>
        </w:rPr>
        <w:t>Name of State</w:t>
      </w:r>
      <w:r>
        <w:rPr>
          <w:rFonts w:ascii="Times New Roman" w:hAnsi="Times New Roman" w:cs="Times New Roman"/>
          <w:sz w:val="20"/>
          <w:szCs w:val="20"/>
        </w:rPr>
        <w:t xml:space="preserve"> Department of the Treasury Internal Revenue Office Kansas City MO 64999-0023, that the United States Person/Individual was repatriated back to the United States Department of the Treasury Washington, </w:t>
      </w:r>
      <w:proofErr w:type="gramStart"/>
      <w:r>
        <w:rPr>
          <w:rFonts w:ascii="Times New Roman" w:hAnsi="Times New Roman" w:cs="Times New Roman"/>
          <w:sz w:val="20"/>
          <w:szCs w:val="20"/>
        </w:rPr>
        <w:t>D.C..</w:t>
      </w:r>
      <w:proofErr w:type="gramEnd"/>
      <w:r w:rsidR="00836E86">
        <w:rPr>
          <w:rFonts w:ascii="Times New Roman" w:hAnsi="Times New Roman" w:cs="Times New Roman"/>
          <w:sz w:val="20"/>
          <w:szCs w:val="20"/>
        </w:rPr>
        <w:t xml:space="preserve"> </w:t>
      </w:r>
      <w:r w:rsidR="006C119F">
        <w:rPr>
          <w:rFonts w:ascii="Times New Roman" w:hAnsi="Times New Roman" w:cs="Times New Roman"/>
          <w:sz w:val="20"/>
          <w:szCs w:val="20"/>
        </w:rPr>
        <w:t xml:space="preserve">This repatriation created an estoppel against the State(s) of </w:t>
      </w:r>
      <w:r w:rsidR="006C119F" w:rsidRPr="006C119F">
        <w:rPr>
          <w:rFonts w:ascii="Times New Roman" w:hAnsi="Times New Roman" w:cs="Times New Roman"/>
          <w:sz w:val="20"/>
          <w:szCs w:val="20"/>
          <w:highlight w:val="yellow"/>
        </w:rPr>
        <w:t>____,</w:t>
      </w:r>
      <w:r w:rsidR="006C119F">
        <w:rPr>
          <w:rFonts w:ascii="Times New Roman" w:hAnsi="Times New Roman" w:cs="Times New Roman"/>
          <w:sz w:val="20"/>
          <w:szCs w:val="20"/>
        </w:rPr>
        <w:t xml:space="preserve"> using my copyright to underwrite any Bond Estreatures, also known as Surety Bon</w:t>
      </w:r>
      <w:r w:rsidR="00B317DC">
        <w:rPr>
          <w:rFonts w:ascii="Times New Roman" w:hAnsi="Times New Roman" w:cs="Times New Roman"/>
          <w:sz w:val="20"/>
          <w:szCs w:val="20"/>
        </w:rPr>
        <w:t>d</w:t>
      </w:r>
      <w:r w:rsidR="006C119F">
        <w:rPr>
          <w:rFonts w:ascii="Times New Roman" w:hAnsi="Times New Roman" w:cs="Times New Roman"/>
          <w:sz w:val="20"/>
          <w:szCs w:val="20"/>
        </w:rPr>
        <w:t>s, for their private state-sponsored-land-banking-associations, that is owned by any state-recognized-</w:t>
      </w:r>
      <w:r w:rsidR="006B2A0B">
        <w:rPr>
          <w:rFonts w:ascii="Times New Roman" w:hAnsi="Times New Roman" w:cs="Times New Roman"/>
          <w:sz w:val="20"/>
          <w:szCs w:val="20"/>
        </w:rPr>
        <w:t xml:space="preserve">Native American </w:t>
      </w:r>
      <w:r w:rsidR="006C119F">
        <w:rPr>
          <w:rFonts w:ascii="Times New Roman" w:hAnsi="Times New Roman" w:cs="Times New Roman"/>
          <w:sz w:val="20"/>
          <w:szCs w:val="20"/>
        </w:rPr>
        <w:t xml:space="preserve">tribes. </w:t>
      </w:r>
      <w:r w:rsidR="00836E86">
        <w:rPr>
          <w:rFonts w:ascii="Times New Roman" w:hAnsi="Times New Roman" w:cs="Times New Roman"/>
          <w:sz w:val="20"/>
          <w:szCs w:val="20"/>
        </w:rPr>
        <w:t xml:space="preserve">Copy of </w:t>
      </w:r>
      <w:r w:rsidR="006C119F">
        <w:rPr>
          <w:rFonts w:ascii="Times New Roman" w:hAnsi="Times New Roman" w:cs="Times New Roman"/>
          <w:sz w:val="20"/>
          <w:szCs w:val="20"/>
        </w:rPr>
        <w:t xml:space="preserve">IRS Form 8822 </w:t>
      </w:r>
      <w:r w:rsidR="00836E86">
        <w:rPr>
          <w:rFonts w:ascii="Times New Roman" w:hAnsi="Times New Roman" w:cs="Times New Roman"/>
          <w:sz w:val="20"/>
          <w:szCs w:val="20"/>
        </w:rPr>
        <w:t>Certified Mail Receipt attached.</w:t>
      </w:r>
    </w:p>
    <w:p w14:paraId="1036DC5F" w14:textId="77777777" w:rsidR="003412B9" w:rsidRDefault="003412B9" w:rsidP="003412B9">
      <w:pPr>
        <w:pStyle w:val="ListParagraph"/>
        <w:jc w:val="both"/>
        <w:rPr>
          <w:rFonts w:ascii="Times New Roman" w:eastAsia="Times New Roman" w:hAnsi="Times New Roman" w:cs="Times New Roman"/>
          <w:sz w:val="20"/>
          <w:szCs w:val="20"/>
        </w:rPr>
      </w:pPr>
      <w:bookmarkStart w:id="1" w:name="_Hlk134269299"/>
      <w:r w:rsidRPr="0065124F">
        <w:rPr>
          <w:rFonts w:ascii="Times New Roman" w:hAnsi="Times New Roman" w:cs="Times New Roman"/>
          <w:sz w:val="20"/>
          <w:szCs w:val="20"/>
        </w:rPr>
        <w:t>In the United States, a "</w:t>
      </w:r>
      <w:r w:rsidRPr="0065124F">
        <w:rPr>
          <w:rFonts w:ascii="Times New Roman" w:hAnsi="Times New Roman" w:cs="Times New Roman"/>
          <w:b/>
          <w:bCs/>
          <w:sz w:val="20"/>
          <w:szCs w:val="20"/>
        </w:rPr>
        <w:t>person</w:t>
      </w:r>
      <w:r w:rsidRPr="0065124F">
        <w:rPr>
          <w:rFonts w:ascii="Times New Roman" w:hAnsi="Times New Roman" w:cs="Times New Roman"/>
          <w:sz w:val="20"/>
          <w:szCs w:val="20"/>
        </w:rPr>
        <w:t xml:space="preserve">" is defined as a "foreign state" and owner of a vessel, and </w:t>
      </w:r>
      <w:r w:rsidRPr="0065124F">
        <w:rPr>
          <w:rFonts w:ascii="Times New Roman" w:eastAsia="Times New Roman" w:hAnsi="Times New Roman" w:cs="Times New Roman"/>
          <w:sz w:val="20"/>
          <w:szCs w:val="20"/>
        </w:rPr>
        <w:t>an “</w:t>
      </w:r>
      <w:r w:rsidRPr="0065124F">
        <w:rPr>
          <w:rFonts w:ascii="Times New Roman" w:eastAsia="Times New Roman" w:hAnsi="Times New Roman" w:cs="Times New Roman"/>
          <w:b/>
          <w:bCs/>
          <w:sz w:val="20"/>
          <w:szCs w:val="20"/>
        </w:rPr>
        <w:t>individual</w:t>
      </w:r>
      <w:r w:rsidRPr="0065124F">
        <w:rPr>
          <w:rFonts w:ascii="Times New Roman" w:eastAsia="Times New Roman" w:hAnsi="Times New Roman" w:cs="Times New Roman"/>
          <w:sz w:val="20"/>
          <w:szCs w:val="20"/>
        </w:rPr>
        <w:t>” is defined as an artificial “</w:t>
      </w:r>
      <w:proofErr w:type="gramStart"/>
      <w:r w:rsidRPr="0065124F">
        <w:rPr>
          <w:rFonts w:ascii="Times New Roman" w:eastAsia="Times New Roman" w:hAnsi="Times New Roman" w:cs="Times New Roman"/>
          <w:sz w:val="20"/>
          <w:szCs w:val="20"/>
        </w:rPr>
        <w:t>federally-chartered</w:t>
      </w:r>
      <w:proofErr w:type="gramEnd"/>
      <w:r w:rsidRPr="0065124F">
        <w:rPr>
          <w:rFonts w:ascii="Times New Roman" w:eastAsia="Times New Roman" w:hAnsi="Times New Roman" w:cs="Times New Roman"/>
          <w:sz w:val="20"/>
          <w:szCs w:val="20"/>
        </w:rPr>
        <w:t xml:space="preserve"> entity”, meaning a federal (but not state) chartered corporation or partnership or trust.  Such an entity is a citizen of </w:t>
      </w:r>
      <w:r w:rsidRPr="0065124F">
        <w:rPr>
          <w:rFonts w:ascii="Times New Roman" w:eastAsia="Times New Roman" w:hAnsi="Times New Roman" w:cs="Times New Roman"/>
          <w:b/>
          <w:bCs/>
          <w:sz w:val="20"/>
          <w:szCs w:val="20"/>
        </w:rPr>
        <w:t>the</w:t>
      </w:r>
      <w:r w:rsidRPr="0065124F">
        <w:rPr>
          <w:rFonts w:ascii="Times New Roman" w:eastAsia="Times New Roman" w:hAnsi="Times New Roman" w:cs="Times New Roman"/>
          <w:sz w:val="20"/>
          <w:szCs w:val="20"/>
        </w:rPr>
        <w:t xml:space="preserve"> United States because it has a physical presence or resides </w:t>
      </w:r>
      <w:r>
        <w:rPr>
          <w:rFonts w:ascii="Times New Roman" w:eastAsia="Times New Roman" w:hAnsi="Times New Roman" w:cs="Times New Roman"/>
          <w:sz w:val="20"/>
          <w:szCs w:val="20"/>
        </w:rPr>
        <w:t>on</w:t>
      </w:r>
      <w:r w:rsidRPr="0065124F">
        <w:rPr>
          <w:rFonts w:ascii="Times New Roman" w:eastAsia="Times New Roman" w:hAnsi="Times New Roman" w:cs="Times New Roman"/>
          <w:sz w:val="20"/>
          <w:szCs w:val="20"/>
        </w:rPr>
        <w:t xml:space="preserve"> one of the 326 Indian reservations</w:t>
      </w:r>
      <w:r>
        <w:rPr>
          <w:rFonts w:ascii="Times New Roman" w:eastAsia="Times New Roman" w:hAnsi="Times New Roman" w:cs="Times New Roman"/>
          <w:sz w:val="20"/>
          <w:szCs w:val="20"/>
        </w:rPr>
        <w:t xml:space="preserve"> located</w:t>
      </w:r>
      <w:r w:rsidRPr="0065124F">
        <w:rPr>
          <w:rFonts w:ascii="Times New Roman" w:eastAsia="Times New Roman" w:hAnsi="Times New Roman" w:cs="Times New Roman"/>
          <w:sz w:val="20"/>
          <w:szCs w:val="20"/>
        </w:rPr>
        <w:t xml:space="preserve"> in </w:t>
      </w:r>
      <w:r>
        <w:rPr>
          <w:rFonts w:ascii="Times New Roman" w:eastAsia="Times New Roman" w:hAnsi="Times New Roman" w:cs="Times New Roman"/>
          <w:sz w:val="20"/>
          <w:szCs w:val="20"/>
        </w:rPr>
        <w:t xml:space="preserve">the limited territory of </w:t>
      </w:r>
      <w:r w:rsidRPr="0065124F">
        <w:rPr>
          <w:rFonts w:ascii="Times New Roman" w:eastAsia="Times New Roman" w:hAnsi="Times New Roman" w:cs="Times New Roman"/>
          <w:sz w:val="20"/>
          <w:szCs w:val="20"/>
        </w:rPr>
        <w:t>the District of Columbia (US), to be subject to the exclusive legislative or territorial jurisdiction of the United States under Article 1, Section 8, Clause 17 of the U.S. Constitution. </w:t>
      </w:r>
    </w:p>
    <w:bookmarkEnd w:id="1"/>
    <w:p w14:paraId="55456905" w14:textId="4C55383C" w:rsidR="007259BF" w:rsidRDefault="00836E86" w:rsidP="003412B9">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T</w:t>
      </w:r>
      <w:r w:rsidR="003412B9" w:rsidRPr="00BE4DB0">
        <w:rPr>
          <w:rFonts w:ascii="Times New Roman" w:hAnsi="Times New Roman" w:cs="Times New Roman"/>
          <w:sz w:val="20"/>
          <w:szCs w:val="20"/>
        </w:rPr>
        <w:t xml:space="preserve">he </w:t>
      </w:r>
      <w:r w:rsidR="000B3013">
        <w:rPr>
          <w:rFonts w:ascii="Times New Roman" w:hAnsi="Times New Roman" w:cs="Times New Roman"/>
          <w:sz w:val="20"/>
          <w:szCs w:val="20"/>
        </w:rPr>
        <w:t xml:space="preserve">referenced petition </w:t>
      </w:r>
      <w:r w:rsidR="003412B9">
        <w:rPr>
          <w:rFonts w:ascii="Times New Roman" w:hAnsi="Times New Roman" w:cs="Times New Roman"/>
          <w:sz w:val="20"/>
          <w:szCs w:val="20"/>
        </w:rPr>
        <w:t xml:space="preserve">from the firm of </w:t>
      </w:r>
      <w:r w:rsidR="003412B9" w:rsidRPr="009863A9">
        <w:rPr>
          <w:rFonts w:ascii="Times New Roman" w:hAnsi="Times New Roman" w:cs="Times New Roman"/>
          <w:sz w:val="20"/>
          <w:szCs w:val="20"/>
          <w:highlight w:val="yellow"/>
        </w:rPr>
        <w:t>____,</w:t>
      </w:r>
      <w:r w:rsidR="003412B9">
        <w:rPr>
          <w:rFonts w:ascii="Times New Roman" w:hAnsi="Times New Roman" w:cs="Times New Roman"/>
          <w:sz w:val="20"/>
          <w:szCs w:val="20"/>
        </w:rPr>
        <w:t xml:space="preserve"> is </w:t>
      </w:r>
      <w:r w:rsidR="003412B9" w:rsidRPr="00BE4DB0">
        <w:rPr>
          <w:rFonts w:ascii="Times New Roman" w:hAnsi="Times New Roman" w:cs="Times New Roman"/>
          <w:sz w:val="20"/>
          <w:szCs w:val="20"/>
        </w:rPr>
        <w:t xml:space="preserve">stating a claim for which relief cannot be granted. </w:t>
      </w:r>
      <w:proofErr w:type="spellStart"/>
      <w:r w:rsidR="003412B9" w:rsidRPr="003412B9">
        <w:rPr>
          <w:rFonts w:ascii="Times New Roman" w:eastAsia="Courier New" w:hAnsi="Times New Roman" w:cs="Times New Roman"/>
          <w:b/>
          <w:bCs/>
          <w:i/>
          <w:iCs/>
          <w:sz w:val="20"/>
          <w:szCs w:val="20"/>
        </w:rPr>
        <w:t>Actio</w:t>
      </w:r>
      <w:proofErr w:type="spellEnd"/>
      <w:r w:rsidR="003412B9" w:rsidRPr="003412B9">
        <w:rPr>
          <w:rFonts w:ascii="Times New Roman" w:eastAsia="Courier New" w:hAnsi="Times New Roman" w:cs="Times New Roman"/>
          <w:b/>
          <w:bCs/>
          <w:i/>
          <w:iCs/>
          <w:sz w:val="20"/>
          <w:szCs w:val="20"/>
        </w:rPr>
        <w:t xml:space="preserve"> non </w:t>
      </w:r>
      <w:proofErr w:type="spellStart"/>
      <w:r w:rsidR="003412B9" w:rsidRPr="003412B9">
        <w:rPr>
          <w:rFonts w:ascii="Times New Roman" w:eastAsia="Courier New" w:hAnsi="Times New Roman" w:cs="Times New Roman"/>
          <w:b/>
          <w:bCs/>
          <w:i/>
          <w:iCs/>
          <w:sz w:val="20"/>
          <w:szCs w:val="20"/>
        </w:rPr>
        <w:t>datur</w:t>
      </w:r>
      <w:proofErr w:type="spellEnd"/>
      <w:r w:rsidR="003412B9" w:rsidRPr="003412B9">
        <w:rPr>
          <w:rFonts w:ascii="Times New Roman" w:eastAsia="Courier New" w:hAnsi="Times New Roman" w:cs="Times New Roman"/>
          <w:b/>
          <w:bCs/>
          <w:i/>
          <w:iCs/>
          <w:sz w:val="20"/>
          <w:szCs w:val="20"/>
        </w:rPr>
        <w:t xml:space="preserve"> non </w:t>
      </w:r>
      <w:proofErr w:type="spellStart"/>
      <w:r w:rsidR="003412B9" w:rsidRPr="003412B9">
        <w:rPr>
          <w:rFonts w:ascii="Times New Roman" w:eastAsia="Courier New" w:hAnsi="Times New Roman" w:cs="Times New Roman"/>
          <w:b/>
          <w:bCs/>
          <w:i/>
          <w:iCs/>
          <w:sz w:val="20"/>
          <w:szCs w:val="20"/>
        </w:rPr>
        <w:t>damnificato</w:t>
      </w:r>
      <w:proofErr w:type="spellEnd"/>
      <w:r w:rsidR="003412B9" w:rsidRPr="00BE4DB0">
        <w:rPr>
          <w:rFonts w:ascii="Times New Roman" w:eastAsia="Courier New" w:hAnsi="Times New Roman" w:cs="Times New Roman"/>
          <w:sz w:val="20"/>
          <w:szCs w:val="20"/>
        </w:rPr>
        <w:t xml:space="preserve"> defined: </w:t>
      </w:r>
      <w:r w:rsidR="003412B9" w:rsidRPr="003412B9">
        <w:rPr>
          <w:rFonts w:ascii="Times New Roman" w:eastAsia="Courier New" w:hAnsi="Times New Roman" w:cs="Times New Roman"/>
          <w:bCs/>
          <w:sz w:val="20"/>
          <w:szCs w:val="20"/>
        </w:rPr>
        <w:t>An action is not given to one who is not injured.</w:t>
      </w:r>
      <w:r w:rsidR="003412B9" w:rsidRPr="00BE4DB0">
        <w:rPr>
          <w:rFonts w:ascii="Times New Roman" w:eastAsia="Courier New" w:hAnsi="Times New Roman" w:cs="Times New Roman"/>
          <w:b/>
          <w:sz w:val="20"/>
          <w:szCs w:val="20"/>
        </w:rPr>
        <w:t xml:space="preserve"> </w:t>
      </w:r>
      <w:r w:rsidR="003412B9" w:rsidRPr="00BE4DB0">
        <w:rPr>
          <w:rFonts w:ascii="Times New Roman" w:eastAsia="Courier New" w:hAnsi="Times New Roman" w:cs="Times New Roman"/>
          <w:sz w:val="20"/>
          <w:szCs w:val="20"/>
        </w:rPr>
        <w:t>Black’s Law Dictionary Sixth Edition (page 31), and a</w:t>
      </w:r>
      <w:r w:rsidR="003412B9" w:rsidRPr="00BE4DB0">
        <w:rPr>
          <w:rFonts w:ascii="Times New Roman" w:hAnsi="Times New Roman" w:cs="Times New Roman"/>
          <w:sz w:val="20"/>
          <w:szCs w:val="20"/>
        </w:rPr>
        <w:t>n incidental beneficiary has no right to enforce a contract as a third</w:t>
      </w:r>
      <w:r w:rsidR="007259BF">
        <w:rPr>
          <w:rFonts w:ascii="Times New Roman" w:hAnsi="Times New Roman" w:cs="Times New Roman"/>
          <w:sz w:val="20"/>
          <w:szCs w:val="20"/>
        </w:rPr>
        <w:t>-</w:t>
      </w:r>
      <w:r w:rsidR="003412B9" w:rsidRPr="00BE4DB0">
        <w:rPr>
          <w:rFonts w:ascii="Times New Roman" w:hAnsi="Times New Roman" w:cs="Times New Roman"/>
          <w:sz w:val="20"/>
          <w:szCs w:val="20"/>
        </w:rPr>
        <w:t xml:space="preserve">party beneficiary. Martinez v. </w:t>
      </w:r>
    </w:p>
    <w:p w14:paraId="155F8A4F" w14:textId="3F0F9EA1" w:rsidR="003412B9" w:rsidRDefault="003412B9" w:rsidP="003412B9">
      <w:pPr>
        <w:widowControl w:val="0"/>
        <w:autoSpaceDE w:val="0"/>
        <w:autoSpaceDN w:val="0"/>
        <w:adjustRightInd w:val="0"/>
        <w:spacing w:after="0" w:line="276" w:lineRule="auto"/>
        <w:jc w:val="both"/>
        <w:rPr>
          <w:rFonts w:ascii="Times New Roman" w:hAnsi="Times New Roman" w:cs="Times New Roman"/>
          <w:sz w:val="20"/>
          <w:szCs w:val="20"/>
        </w:rPr>
      </w:pPr>
      <w:proofErr w:type="spellStart"/>
      <w:r w:rsidRPr="00BE4DB0">
        <w:rPr>
          <w:rFonts w:ascii="Times New Roman" w:hAnsi="Times New Roman" w:cs="Times New Roman"/>
          <w:sz w:val="20"/>
          <w:szCs w:val="20"/>
        </w:rPr>
        <w:t>Socoma</w:t>
      </w:r>
      <w:proofErr w:type="spellEnd"/>
      <w:r w:rsidRPr="00BE4DB0">
        <w:rPr>
          <w:rFonts w:ascii="Times New Roman" w:hAnsi="Times New Roman" w:cs="Times New Roman"/>
          <w:sz w:val="20"/>
          <w:szCs w:val="20"/>
        </w:rPr>
        <w:t xml:space="preserve"> Cos. 11 Cal.3d 394, 408 (1974).</w:t>
      </w:r>
    </w:p>
    <w:p w14:paraId="1D4C14F5" w14:textId="77777777" w:rsidR="003412B9" w:rsidRPr="00F00C7E" w:rsidRDefault="003412B9" w:rsidP="003412B9">
      <w:pPr>
        <w:widowControl w:val="0"/>
        <w:autoSpaceDE w:val="0"/>
        <w:autoSpaceDN w:val="0"/>
        <w:adjustRightInd w:val="0"/>
        <w:spacing w:after="0" w:line="276" w:lineRule="auto"/>
        <w:jc w:val="both"/>
        <w:rPr>
          <w:rFonts w:ascii="Times New Roman" w:hAnsi="Times New Roman" w:cs="Times New Roman"/>
          <w:sz w:val="10"/>
          <w:szCs w:val="10"/>
        </w:rPr>
      </w:pPr>
    </w:p>
    <w:p w14:paraId="6AA766D6" w14:textId="7C5B2AFD" w:rsidR="003412B9" w:rsidRDefault="007259BF" w:rsidP="003412B9">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Further</w:t>
      </w:r>
      <w:r w:rsidR="003412B9">
        <w:rPr>
          <w:rFonts w:ascii="Times New Roman" w:hAnsi="Times New Roman" w:cs="Times New Roman"/>
          <w:sz w:val="20"/>
          <w:szCs w:val="20"/>
        </w:rPr>
        <w:t xml:space="preserve">, on </w:t>
      </w:r>
      <w:r w:rsidR="003412B9" w:rsidRPr="003412B9">
        <w:rPr>
          <w:rFonts w:ascii="Times New Roman" w:hAnsi="Times New Roman" w:cs="Times New Roman"/>
          <w:sz w:val="20"/>
          <w:szCs w:val="20"/>
          <w:highlight w:val="yellow"/>
        </w:rPr>
        <w:t>___/___/___,</w:t>
      </w:r>
      <w:r w:rsidR="003412B9">
        <w:rPr>
          <w:rFonts w:ascii="Times New Roman" w:hAnsi="Times New Roman" w:cs="Times New Roman"/>
          <w:sz w:val="20"/>
          <w:szCs w:val="20"/>
        </w:rPr>
        <w:t xml:space="preserve"> the regional state of </w:t>
      </w:r>
      <w:r w:rsidR="003412B9" w:rsidRPr="003412B9">
        <w:rPr>
          <w:rFonts w:ascii="Times New Roman" w:hAnsi="Times New Roman" w:cs="Times New Roman"/>
          <w:sz w:val="20"/>
          <w:szCs w:val="20"/>
          <w:highlight w:val="yellow"/>
        </w:rPr>
        <w:t>_____</w:t>
      </w:r>
      <w:r w:rsidR="003412B9">
        <w:rPr>
          <w:rFonts w:ascii="Times New Roman" w:hAnsi="Times New Roman" w:cs="Times New Roman"/>
          <w:sz w:val="20"/>
          <w:szCs w:val="20"/>
        </w:rPr>
        <w:t xml:space="preserve"> executed a </w:t>
      </w:r>
      <w:r w:rsidR="004273AF">
        <w:rPr>
          <w:rFonts w:ascii="Times New Roman" w:hAnsi="Times New Roman" w:cs="Times New Roman"/>
          <w:sz w:val="20"/>
          <w:szCs w:val="20"/>
        </w:rPr>
        <w:t>“Q</w:t>
      </w:r>
      <w:r w:rsidR="003412B9">
        <w:rPr>
          <w:rFonts w:ascii="Times New Roman" w:hAnsi="Times New Roman" w:cs="Times New Roman"/>
          <w:sz w:val="20"/>
          <w:szCs w:val="20"/>
        </w:rPr>
        <w:t xml:space="preserve">uitclaim </w:t>
      </w:r>
      <w:r w:rsidR="008305C2">
        <w:rPr>
          <w:rFonts w:ascii="Times New Roman" w:hAnsi="Times New Roman" w:cs="Times New Roman"/>
          <w:sz w:val="20"/>
          <w:szCs w:val="20"/>
        </w:rPr>
        <w:t>D</w:t>
      </w:r>
      <w:r w:rsidR="003412B9">
        <w:rPr>
          <w:rFonts w:ascii="Times New Roman" w:hAnsi="Times New Roman" w:cs="Times New Roman"/>
          <w:sz w:val="20"/>
          <w:szCs w:val="20"/>
        </w:rPr>
        <w:t>eed</w:t>
      </w:r>
      <w:r w:rsidR="004273AF">
        <w:rPr>
          <w:rFonts w:ascii="Times New Roman" w:hAnsi="Times New Roman" w:cs="Times New Roman"/>
          <w:sz w:val="20"/>
          <w:szCs w:val="20"/>
        </w:rPr>
        <w:t>”, on file in the office of the “Recorder of Deed</w:t>
      </w:r>
      <w:r w:rsidR="008305C2">
        <w:rPr>
          <w:rFonts w:ascii="Times New Roman" w:hAnsi="Times New Roman" w:cs="Times New Roman"/>
          <w:sz w:val="20"/>
          <w:szCs w:val="20"/>
        </w:rPr>
        <w:t>s</w:t>
      </w:r>
      <w:r w:rsidR="004273AF">
        <w:rPr>
          <w:rFonts w:ascii="Times New Roman" w:hAnsi="Times New Roman" w:cs="Times New Roman"/>
          <w:sz w:val="20"/>
          <w:szCs w:val="20"/>
        </w:rPr>
        <w:t>”,</w:t>
      </w:r>
      <w:r w:rsidR="003412B9">
        <w:rPr>
          <w:rFonts w:ascii="Times New Roman" w:hAnsi="Times New Roman" w:cs="Times New Roman"/>
          <w:sz w:val="20"/>
          <w:szCs w:val="20"/>
        </w:rPr>
        <w:t xml:space="preserve"> in the form of a sheriff or referee deed, wherein the regional state of </w:t>
      </w:r>
      <w:r w:rsidR="003412B9" w:rsidRPr="003412B9">
        <w:rPr>
          <w:rFonts w:ascii="Times New Roman" w:hAnsi="Times New Roman" w:cs="Times New Roman"/>
          <w:sz w:val="20"/>
          <w:szCs w:val="20"/>
          <w:highlight w:val="yellow"/>
        </w:rPr>
        <w:t>_____</w:t>
      </w:r>
      <w:r w:rsidR="003412B9">
        <w:rPr>
          <w:rFonts w:ascii="Times New Roman" w:hAnsi="Times New Roman" w:cs="Times New Roman"/>
          <w:sz w:val="20"/>
          <w:szCs w:val="20"/>
        </w:rPr>
        <w:t xml:space="preserve">, quit/surrendered all claims against the </w:t>
      </w:r>
      <w:r w:rsidR="004273AF">
        <w:rPr>
          <w:rFonts w:ascii="Times New Roman" w:hAnsi="Times New Roman" w:cs="Times New Roman"/>
          <w:sz w:val="20"/>
          <w:szCs w:val="20"/>
        </w:rPr>
        <w:t xml:space="preserve">private </w:t>
      </w:r>
      <w:r w:rsidR="003412B9">
        <w:rPr>
          <w:rFonts w:ascii="Times New Roman" w:hAnsi="Times New Roman" w:cs="Times New Roman"/>
          <w:sz w:val="20"/>
          <w:szCs w:val="20"/>
        </w:rPr>
        <w:t>real property that was used to underwrite the</w:t>
      </w:r>
      <w:r w:rsidR="004273AF">
        <w:rPr>
          <w:rFonts w:ascii="Times New Roman" w:hAnsi="Times New Roman" w:cs="Times New Roman"/>
          <w:sz w:val="20"/>
          <w:szCs w:val="20"/>
        </w:rPr>
        <w:t>ir</w:t>
      </w:r>
      <w:r w:rsidR="003412B9">
        <w:rPr>
          <w:rFonts w:ascii="Times New Roman" w:hAnsi="Times New Roman" w:cs="Times New Roman"/>
          <w:sz w:val="20"/>
          <w:szCs w:val="20"/>
        </w:rPr>
        <w:t xml:space="preserve"> municipal debt/obligation.</w:t>
      </w:r>
      <w:r w:rsidR="009863A9">
        <w:rPr>
          <w:rFonts w:ascii="Times New Roman" w:hAnsi="Times New Roman" w:cs="Times New Roman"/>
          <w:sz w:val="20"/>
          <w:szCs w:val="20"/>
        </w:rPr>
        <w:t xml:space="preserve"> Copy of Referee/Trustee Deed which is recorded in the </w:t>
      </w:r>
      <w:r w:rsidR="009863A9" w:rsidRPr="009863A9">
        <w:rPr>
          <w:rFonts w:ascii="Times New Roman" w:hAnsi="Times New Roman" w:cs="Times New Roman"/>
          <w:sz w:val="20"/>
          <w:szCs w:val="20"/>
          <w:highlight w:val="yellow"/>
        </w:rPr>
        <w:t>______</w:t>
      </w:r>
      <w:r w:rsidR="009863A9">
        <w:rPr>
          <w:rFonts w:ascii="Times New Roman" w:hAnsi="Times New Roman" w:cs="Times New Roman"/>
          <w:sz w:val="20"/>
          <w:szCs w:val="20"/>
        </w:rPr>
        <w:t xml:space="preserve"> County land registry enclosed.</w:t>
      </w:r>
    </w:p>
    <w:p w14:paraId="5BD70DFD" w14:textId="77777777" w:rsidR="004273AF" w:rsidRPr="00111FC0" w:rsidRDefault="004273AF" w:rsidP="004273AF">
      <w:pPr>
        <w:pStyle w:val="NormalWeb"/>
        <w:shd w:val="clear" w:color="auto" w:fill="FFFFFF"/>
        <w:spacing w:before="120" w:beforeAutospacing="0" w:after="120" w:afterAutospacing="0" w:line="276" w:lineRule="auto"/>
        <w:jc w:val="both"/>
        <w:rPr>
          <w:b/>
          <w:bCs/>
          <w:sz w:val="20"/>
          <w:szCs w:val="20"/>
          <w:u w:val="single"/>
        </w:rPr>
      </w:pPr>
      <w:r w:rsidRPr="008F090B">
        <w:rPr>
          <w:sz w:val="20"/>
          <w:szCs w:val="20"/>
        </w:rPr>
        <w:t>A so-called </w:t>
      </w:r>
      <w:r w:rsidRPr="008F090B">
        <w:rPr>
          <w:i/>
          <w:iCs/>
          <w:sz w:val="20"/>
          <w:szCs w:val="20"/>
        </w:rPr>
        <w:t>quitclaim deed</w:t>
      </w:r>
      <w:r w:rsidRPr="008F090B">
        <w:rPr>
          <w:sz w:val="20"/>
          <w:szCs w:val="20"/>
        </w:rPr>
        <w:t xml:space="preserve"> such as a sheriff or referee deed, is in most jurisdictions, </w:t>
      </w:r>
      <w:proofErr w:type="gramStart"/>
      <w:r w:rsidRPr="008F090B">
        <w:rPr>
          <w:sz w:val="20"/>
          <w:szCs w:val="20"/>
        </w:rPr>
        <w:t>actually not</w:t>
      </w:r>
      <w:proofErr w:type="gramEnd"/>
      <w:r w:rsidRPr="008F090B">
        <w:rPr>
          <w:sz w:val="20"/>
          <w:szCs w:val="20"/>
        </w:rPr>
        <w:t xml:space="preserve"> a deed at all</w:t>
      </w:r>
      <w:r w:rsidRPr="00AB5EA0">
        <w:rPr>
          <w:b/>
          <w:bCs/>
          <w:sz w:val="20"/>
          <w:szCs w:val="20"/>
        </w:rPr>
        <w:t>—</w:t>
      </w:r>
      <w:r w:rsidRPr="00111FC0">
        <w:rPr>
          <w:b/>
          <w:bCs/>
          <w:sz w:val="20"/>
          <w:szCs w:val="20"/>
          <w:u w:val="single"/>
        </w:rPr>
        <w:t xml:space="preserve">it is actually an estoppel </w:t>
      </w:r>
      <w:r w:rsidRPr="007C506F">
        <w:rPr>
          <w:b/>
          <w:bCs/>
          <w:sz w:val="20"/>
          <w:szCs w:val="20"/>
          <w:u w:val="single"/>
          <w:shd w:val="clear" w:color="auto" w:fill="FFF2CC" w:themeFill="accent4" w:themeFillTint="33"/>
        </w:rPr>
        <w:t xml:space="preserve">disclaiming </w:t>
      </w:r>
      <w:r w:rsidRPr="00111FC0">
        <w:rPr>
          <w:b/>
          <w:bCs/>
          <w:sz w:val="20"/>
          <w:szCs w:val="20"/>
          <w:u w:val="single"/>
        </w:rPr>
        <w:t>rights of the person signing it to property.</w:t>
      </w:r>
    </w:p>
    <w:p w14:paraId="6440872A" w14:textId="54FD699F" w:rsidR="004273AF" w:rsidRPr="00111FC0" w:rsidRDefault="004273AF" w:rsidP="004273AF">
      <w:pPr>
        <w:pStyle w:val="NormalWeb"/>
        <w:shd w:val="clear" w:color="auto" w:fill="FFFFFF"/>
        <w:spacing w:before="120" w:beforeAutospacing="0" w:after="120" w:afterAutospacing="0" w:line="276" w:lineRule="auto"/>
        <w:ind w:left="720"/>
        <w:jc w:val="both"/>
        <w:rPr>
          <w:sz w:val="20"/>
          <w:szCs w:val="20"/>
          <w:shd w:val="clear" w:color="auto" w:fill="FFFFFF"/>
        </w:rPr>
      </w:pPr>
      <w:r w:rsidRPr="00111FC0">
        <w:rPr>
          <w:sz w:val="20"/>
          <w:szCs w:val="20"/>
          <w:shd w:val="clear" w:color="auto" w:fill="FFFFFF"/>
        </w:rPr>
        <w:t xml:space="preserve">The entity </w:t>
      </w:r>
      <w:r w:rsidR="001F1251">
        <w:rPr>
          <w:sz w:val="20"/>
          <w:szCs w:val="20"/>
          <w:shd w:val="clear" w:color="auto" w:fill="FFFFFF"/>
        </w:rPr>
        <w:t>transfer</w:t>
      </w:r>
      <w:r w:rsidR="00B317DC">
        <w:rPr>
          <w:sz w:val="20"/>
          <w:szCs w:val="20"/>
          <w:shd w:val="clear" w:color="auto" w:fill="FFFFFF"/>
        </w:rPr>
        <w:t>r</w:t>
      </w:r>
      <w:r w:rsidR="001F1251">
        <w:rPr>
          <w:sz w:val="20"/>
          <w:szCs w:val="20"/>
          <w:shd w:val="clear" w:color="auto" w:fill="FFFFFF"/>
        </w:rPr>
        <w:t>ing</w:t>
      </w:r>
      <w:r w:rsidRPr="00111FC0">
        <w:rPr>
          <w:sz w:val="20"/>
          <w:szCs w:val="20"/>
          <w:shd w:val="clear" w:color="auto" w:fill="FFFFFF"/>
        </w:rPr>
        <w:t xml:space="preserve"> its security interest is called the </w:t>
      </w:r>
      <w:r w:rsidRPr="00111FC0">
        <w:rPr>
          <w:i/>
          <w:iCs/>
          <w:sz w:val="20"/>
          <w:szCs w:val="20"/>
          <w:shd w:val="clear" w:color="auto" w:fill="FFFFFF"/>
        </w:rPr>
        <w:t>grantor,</w:t>
      </w:r>
      <w:r w:rsidRPr="00111FC0">
        <w:rPr>
          <w:sz w:val="20"/>
          <w:szCs w:val="20"/>
          <w:shd w:val="clear" w:color="auto" w:fill="FFFFFF"/>
        </w:rPr>
        <w:t xml:space="preserve"> and when the quitclaim deed is properly completed and executed, </w:t>
      </w:r>
      <w:r w:rsidRPr="00111FC0">
        <w:rPr>
          <w:b/>
          <w:bCs/>
          <w:sz w:val="20"/>
          <w:szCs w:val="20"/>
          <w:shd w:val="clear" w:color="auto" w:fill="FFFFFF"/>
        </w:rPr>
        <w:t>it ONLY transfers any interest</w:t>
      </w:r>
      <w:r w:rsidRPr="00111FC0">
        <w:rPr>
          <w:sz w:val="20"/>
          <w:szCs w:val="20"/>
          <w:shd w:val="clear" w:color="auto" w:fill="FFFFFF"/>
        </w:rPr>
        <w:t xml:space="preserve"> the grantor has in the property to a recipient, called the </w:t>
      </w:r>
      <w:r w:rsidRPr="00111FC0">
        <w:rPr>
          <w:i/>
          <w:iCs/>
          <w:sz w:val="20"/>
          <w:szCs w:val="20"/>
          <w:shd w:val="clear" w:color="auto" w:fill="FFFFFF"/>
        </w:rPr>
        <w:t>grantee.</w:t>
      </w:r>
      <w:r w:rsidRPr="00111FC0">
        <w:rPr>
          <w:sz w:val="20"/>
          <w:szCs w:val="20"/>
          <w:shd w:val="clear" w:color="auto" w:fill="FFFFFF"/>
        </w:rPr>
        <w:t xml:space="preserve"> The State(s) of </w:t>
      </w:r>
      <w:r w:rsidR="00BD6B57" w:rsidRPr="00BD6B57">
        <w:rPr>
          <w:sz w:val="20"/>
          <w:szCs w:val="20"/>
          <w:highlight w:val="yellow"/>
          <w:shd w:val="clear" w:color="auto" w:fill="FFFFFF"/>
        </w:rPr>
        <w:t>____</w:t>
      </w:r>
      <w:r w:rsidRPr="00111FC0">
        <w:rPr>
          <w:sz w:val="20"/>
          <w:szCs w:val="20"/>
          <w:shd w:val="clear" w:color="auto" w:fill="FFFFFF"/>
        </w:rPr>
        <w:t xml:space="preserve"> </w:t>
      </w:r>
      <w:r>
        <w:rPr>
          <w:sz w:val="20"/>
          <w:szCs w:val="20"/>
          <w:shd w:val="clear" w:color="auto" w:fill="FFFFFF"/>
        </w:rPr>
        <w:t>have</w:t>
      </w:r>
      <w:r w:rsidRPr="00111FC0">
        <w:rPr>
          <w:sz w:val="20"/>
          <w:szCs w:val="20"/>
          <w:shd w:val="clear" w:color="auto" w:fill="FFFFFF"/>
        </w:rPr>
        <w:t xml:space="preserve"> no </w:t>
      </w:r>
      <w:r>
        <w:rPr>
          <w:sz w:val="20"/>
          <w:szCs w:val="20"/>
          <w:shd w:val="clear" w:color="auto" w:fill="FFFFFF"/>
        </w:rPr>
        <w:t xml:space="preserve">security </w:t>
      </w:r>
      <w:r w:rsidRPr="00111FC0">
        <w:rPr>
          <w:sz w:val="20"/>
          <w:szCs w:val="20"/>
          <w:shd w:val="clear" w:color="auto" w:fill="FFFFFF"/>
        </w:rPr>
        <w:t xml:space="preserve">interest in </w:t>
      </w:r>
      <w:r w:rsidR="00BD6B57">
        <w:rPr>
          <w:sz w:val="20"/>
          <w:szCs w:val="20"/>
          <w:shd w:val="clear" w:color="auto" w:fill="FFFFFF"/>
        </w:rPr>
        <w:t xml:space="preserve">my </w:t>
      </w:r>
      <w:r w:rsidRPr="00111FC0">
        <w:rPr>
          <w:sz w:val="20"/>
          <w:szCs w:val="20"/>
          <w:shd w:val="clear" w:color="auto" w:fill="FFFFFF"/>
        </w:rPr>
        <w:t xml:space="preserve">landed estate. </w:t>
      </w:r>
      <w:r w:rsidR="00BB29FD">
        <w:rPr>
          <w:sz w:val="20"/>
          <w:szCs w:val="20"/>
          <w:shd w:val="clear" w:color="auto" w:fill="FFFFFF"/>
        </w:rPr>
        <w:t>Copy of Certificate/Affidavit of Ownership attached.</w:t>
      </w:r>
    </w:p>
    <w:p w14:paraId="5EC7306E" w14:textId="2F198C2C" w:rsidR="00E27DF5" w:rsidRDefault="004273AF" w:rsidP="00E27DF5">
      <w:pPr>
        <w:pStyle w:val="NormalWeb"/>
        <w:shd w:val="clear" w:color="auto" w:fill="FFFFFF"/>
        <w:spacing w:before="120" w:beforeAutospacing="0" w:after="120" w:afterAutospacing="0" w:line="276" w:lineRule="auto"/>
        <w:jc w:val="both"/>
        <w:rPr>
          <w:sz w:val="20"/>
          <w:szCs w:val="20"/>
        </w:rPr>
      </w:pPr>
      <w:r w:rsidRPr="00111FC0">
        <w:rPr>
          <w:sz w:val="20"/>
          <w:szCs w:val="20"/>
        </w:rPr>
        <w:t xml:space="preserve">Commercial Law ordains that, "Anything permanently attached, is retained by the owner.” Further, the law only </w:t>
      </w:r>
      <w:r w:rsidRPr="00111FC0">
        <w:rPr>
          <w:b/>
          <w:bCs/>
          <w:sz w:val="20"/>
          <w:szCs w:val="20"/>
          <w:u w:val="single" w:color="000000"/>
        </w:rPr>
        <w:t>suggests</w:t>
      </w:r>
      <w:r w:rsidRPr="00111FC0">
        <w:rPr>
          <w:b/>
          <w:bCs/>
          <w:sz w:val="20"/>
          <w:szCs w:val="20"/>
          <w:u w:color="000000"/>
        </w:rPr>
        <w:t xml:space="preserve"> </w:t>
      </w:r>
      <w:r w:rsidRPr="00111FC0">
        <w:rPr>
          <w:sz w:val="20"/>
          <w:szCs w:val="20"/>
        </w:rPr>
        <w:t xml:space="preserve">recording the deed, it doesn’t mandate it. After closing, the </w:t>
      </w:r>
      <w:r w:rsidR="00F771F1">
        <w:rPr>
          <w:sz w:val="20"/>
          <w:szCs w:val="20"/>
        </w:rPr>
        <w:t>Attorney</w:t>
      </w:r>
      <w:r w:rsidR="005D3509">
        <w:rPr>
          <w:sz w:val="20"/>
          <w:szCs w:val="20"/>
        </w:rPr>
        <w:t>, termed Esquire,</w:t>
      </w:r>
      <w:r w:rsidR="00F771F1">
        <w:rPr>
          <w:sz w:val="20"/>
          <w:szCs w:val="20"/>
        </w:rPr>
        <w:t xml:space="preserve"> </w:t>
      </w:r>
      <w:r w:rsidRPr="00111FC0">
        <w:rPr>
          <w:sz w:val="20"/>
          <w:szCs w:val="20"/>
        </w:rPr>
        <w:t>recor</w:t>
      </w:r>
      <w:r w:rsidR="00F771F1">
        <w:rPr>
          <w:sz w:val="20"/>
          <w:szCs w:val="20"/>
        </w:rPr>
        <w:t>ds</w:t>
      </w:r>
      <w:r w:rsidRPr="00111FC0">
        <w:rPr>
          <w:sz w:val="20"/>
          <w:szCs w:val="20"/>
        </w:rPr>
        <w:t xml:space="preserve"> the deed with the Court. Upon the recording, the county clerk in their capacity as the Recorder of Deeds transfer</w:t>
      </w:r>
      <w:r w:rsidR="009E02AC">
        <w:rPr>
          <w:sz w:val="20"/>
          <w:szCs w:val="20"/>
        </w:rPr>
        <w:t>s</w:t>
      </w:r>
      <w:r w:rsidRPr="00111FC0">
        <w:rPr>
          <w:sz w:val="20"/>
          <w:szCs w:val="20"/>
        </w:rPr>
        <w:t xml:space="preserve"> and or assig</w:t>
      </w:r>
      <w:r w:rsidR="009E02AC">
        <w:rPr>
          <w:sz w:val="20"/>
          <w:szCs w:val="20"/>
        </w:rPr>
        <w:t>ns</w:t>
      </w:r>
      <w:r w:rsidRPr="00111FC0">
        <w:rPr>
          <w:sz w:val="20"/>
          <w:szCs w:val="20"/>
        </w:rPr>
        <w:t xml:space="preserve"> the </w:t>
      </w:r>
      <w:r>
        <w:rPr>
          <w:sz w:val="20"/>
          <w:szCs w:val="20"/>
        </w:rPr>
        <w:t>real property</w:t>
      </w:r>
      <w:r w:rsidRPr="00111FC0">
        <w:rPr>
          <w:sz w:val="20"/>
          <w:szCs w:val="20"/>
        </w:rPr>
        <w:t xml:space="preserve"> back to the State, who then lease</w:t>
      </w:r>
      <w:r w:rsidR="00F771F1">
        <w:rPr>
          <w:sz w:val="20"/>
          <w:szCs w:val="20"/>
        </w:rPr>
        <w:t>s</w:t>
      </w:r>
      <w:r w:rsidRPr="00111FC0">
        <w:rPr>
          <w:sz w:val="20"/>
          <w:szCs w:val="20"/>
        </w:rPr>
        <w:t xml:space="preserve"> it to</w:t>
      </w:r>
      <w:r w:rsidR="00D03810">
        <w:rPr>
          <w:sz w:val="20"/>
          <w:szCs w:val="20"/>
        </w:rPr>
        <w:t xml:space="preserve"> its </w:t>
      </w:r>
      <w:r w:rsidR="003B13CD">
        <w:rPr>
          <w:sz w:val="20"/>
          <w:szCs w:val="20"/>
        </w:rPr>
        <w:t xml:space="preserve">US </w:t>
      </w:r>
      <w:r w:rsidR="00D03810">
        <w:rPr>
          <w:sz w:val="20"/>
          <w:szCs w:val="20"/>
        </w:rPr>
        <w:t>citizens</w:t>
      </w:r>
      <w:r w:rsidRPr="00111FC0">
        <w:rPr>
          <w:sz w:val="20"/>
          <w:szCs w:val="20"/>
        </w:rPr>
        <w:t xml:space="preserve">. </w:t>
      </w:r>
    </w:p>
    <w:p w14:paraId="28E1E5D3" w14:textId="6E8CF847" w:rsidR="00E27DF5" w:rsidRDefault="00E27DF5" w:rsidP="00E27DF5">
      <w:pPr>
        <w:pStyle w:val="NormalWeb"/>
        <w:shd w:val="clear" w:color="auto" w:fill="FFFFFF"/>
        <w:spacing w:before="120" w:beforeAutospacing="0" w:after="120" w:afterAutospacing="0" w:line="276" w:lineRule="auto"/>
        <w:jc w:val="both"/>
        <w:rPr>
          <w:sz w:val="20"/>
          <w:szCs w:val="20"/>
        </w:rPr>
      </w:pPr>
      <w:r w:rsidRPr="00BE4DB0">
        <w:rPr>
          <w:sz w:val="20"/>
          <w:szCs w:val="20"/>
        </w:rPr>
        <w:t xml:space="preserve">US Citizens cannot own land in </w:t>
      </w:r>
      <w:r>
        <w:rPr>
          <w:sz w:val="20"/>
          <w:szCs w:val="20"/>
        </w:rPr>
        <w:t>America</w:t>
      </w:r>
      <w:r w:rsidRPr="00BE4DB0">
        <w:rPr>
          <w:sz w:val="20"/>
          <w:szCs w:val="20"/>
        </w:rPr>
        <w:t>, with the result that they are considered tenants not landlords, and in all cases where US Citizens have homes or land in this country, they have only tenant rights</w:t>
      </w:r>
      <w:r>
        <w:rPr>
          <w:sz w:val="20"/>
          <w:szCs w:val="20"/>
        </w:rPr>
        <w:t>, and i</w:t>
      </w:r>
      <w:r w:rsidRPr="00BE4DB0">
        <w:rPr>
          <w:sz w:val="20"/>
          <w:szCs w:val="20"/>
        </w:rPr>
        <w:t xml:space="preserve">f they are Territorial Citizens, the Municipal Government acts as landlord.  If they are Municipal Citizens, the Territorial Government acts as landlord. </w:t>
      </w:r>
    </w:p>
    <w:p w14:paraId="2A6A73D2" w14:textId="4E60EBA9" w:rsidR="00E27DF5" w:rsidRDefault="00E27DF5" w:rsidP="00E27DF5">
      <w:pPr>
        <w:pStyle w:val="NormalWeb"/>
        <w:shd w:val="clear" w:color="auto" w:fill="FFFFFF"/>
        <w:spacing w:before="120" w:beforeAutospacing="0" w:after="120" w:afterAutospacing="0" w:line="276" w:lineRule="auto"/>
        <w:jc w:val="both"/>
        <w:rPr>
          <w:sz w:val="20"/>
          <w:szCs w:val="20"/>
        </w:rPr>
      </w:pPr>
      <w:r>
        <w:rPr>
          <w:sz w:val="20"/>
          <w:szCs w:val="20"/>
        </w:rPr>
        <w:t xml:space="preserve">At no time does nor can </w:t>
      </w:r>
      <w:r w:rsidRPr="00BE4DB0">
        <w:rPr>
          <w:sz w:val="20"/>
          <w:szCs w:val="20"/>
        </w:rPr>
        <w:t xml:space="preserve">the US Citizens </w:t>
      </w:r>
      <w:proofErr w:type="gramStart"/>
      <w:r w:rsidRPr="00BE4DB0">
        <w:rPr>
          <w:sz w:val="20"/>
          <w:szCs w:val="20"/>
        </w:rPr>
        <w:t>actually own</w:t>
      </w:r>
      <w:proofErr w:type="gramEnd"/>
      <w:r w:rsidRPr="00BE4DB0">
        <w:rPr>
          <w:sz w:val="20"/>
          <w:szCs w:val="20"/>
        </w:rPr>
        <w:t xml:space="preserve"> anything.  They are "presumed" to be "residing" here on a temporary basis, providing governmental services to us, the "missing" Americans.  </w:t>
      </w:r>
      <w:r>
        <w:rPr>
          <w:sz w:val="20"/>
          <w:szCs w:val="20"/>
        </w:rPr>
        <w:t xml:space="preserve">They are </w:t>
      </w:r>
      <w:proofErr w:type="gramStart"/>
      <w:r>
        <w:rPr>
          <w:sz w:val="20"/>
          <w:szCs w:val="20"/>
        </w:rPr>
        <w:t>h</w:t>
      </w:r>
      <w:r w:rsidRPr="00BE4DB0">
        <w:rPr>
          <w:sz w:val="20"/>
          <w:szCs w:val="20"/>
        </w:rPr>
        <w:t>ouse-sitters</w:t>
      </w:r>
      <w:proofErr w:type="gramEnd"/>
      <w:r w:rsidRPr="00BE4DB0">
        <w:rPr>
          <w:sz w:val="20"/>
          <w:szCs w:val="20"/>
        </w:rPr>
        <w:t xml:space="preserve">, in other words. United States Citizens are subject to statutory law and function as Legal Fiction Persons.  They cannot access </w:t>
      </w:r>
      <w:r w:rsidRPr="00BE4DB0">
        <w:rPr>
          <w:sz w:val="20"/>
          <w:szCs w:val="20"/>
        </w:rPr>
        <w:lastRenderedPageBreak/>
        <w:t xml:space="preserve">the Public Law or even The Law of Peace which the military is obligated to </w:t>
      </w:r>
      <w:r w:rsidR="003E3D16">
        <w:rPr>
          <w:sz w:val="20"/>
          <w:szCs w:val="20"/>
        </w:rPr>
        <w:t>provide to American civilians</w:t>
      </w:r>
      <w:r w:rsidRPr="00BE4DB0">
        <w:rPr>
          <w:sz w:val="20"/>
          <w:szCs w:val="20"/>
        </w:rPr>
        <w:t xml:space="preserve">; see AR 27-1611. </w:t>
      </w:r>
    </w:p>
    <w:p w14:paraId="64F15978" w14:textId="4B8E3A96" w:rsidR="00E27DF5" w:rsidRDefault="00E27DF5" w:rsidP="00E27DF5">
      <w:pPr>
        <w:pStyle w:val="NormalWeb"/>
        <w:shd w:val="clear" w:color="auto" w:fill="FFFFFF"/>
        <w:spacing w:before="120" w:beforeAutospacing="0" w:after="120" w:afterAutospacing="0" w:line="276" w:lineRule="auto"/>
        <w:jc w:val="both"/>
        <w:rPr>
          <w:sz w:val="20"/>
          <w:szCs w:val="20"/>
        </w:rPr>
      </w:pPr>
      <w:r w:rsidRPr="00BE4DB0">
        <w:rPr>
          <w:sz w:val="20"/>
          <w:szCs w:val="20"/>
        </w:rPr>
        <w:t xml:space="preserve">Municipal Citizens of the United States and their slaves known as "citizens of the United States" are also </w:t>
      </w:r>
      <w:proofErr w:type="gramStart"/>
      <w:r w:rsidRPr="00BE4DB0">
        <w:rPr>
          <w:sz w:val="20"/>
          <w:szCs w:val="20"/>
        </w:rPr>
        <w:t>taxpayers by definition</w:t>
      </w:r>
      <w:proofErr w:type="gramEnd"/>
      <w:r w:rsidRPr="00BE4DB0">
        <w:rPr>
          <w:sz w:val="20"/>
          <w:szCs w:val="20"/>
        </w:rPr>
        <w:t xml:space="preserve">. They, too, are all legal fiction </w:t>
      </w:r>
      <w:r w:rsidRPr="00C46AB7">
        <w:rPr>
          <w:sz w:val="18"/>
          <w:szCs w:val="18"/>
        </w:rPr>
        <w:t>PERSONS</w:t>
      </w:r>
      <w:r w:rsidRPr="00BE4DB0">
        <w:rPr>
          <w:sz w:val="20"/>
          <w:szCs w:val="20"/>
        </w:rPr>
        <w:t>. There is no reason that any American in their right mind</w:t>
      </w:r>
      <w:r>
        <w:rPr>
          <w:sz w:val="20"/>
          <w:szCs w:val="20"/>
        </w:rPr>
        <w:t xml:space="preserve">, </w:t>
      </w:r>
      <w:r w:rsidRPr="00BE4DB0">
        <w:rPr>
          <w:sz w:val="20"/>
          <w:szCs w:val="20"/>
        </w:rPr>
        <w:t>would ever knowingly or willingly choose to be</w:t>
      </w:r>
      <w:r>
        <w:rPr>
          <w:sz w:val="20"/>
          <w:szCs w:val="20"/>
        </w:rPr>
        <w:t xml:space="preserve"> classified as</w:t>
      </w:r>
      <w:r w:rsidRPr="00BE4DB0">
        <w:rPr>
          <w:sz w:val="20"/>
          <w:szCs w:val="20"/>
        </w:rPr>
        <w:t xml:space="preserve"> a "US Citizen".</w:t>
      </w:r>
    </w:p>
    <w:p w14:paraId="4DF0A4E3" w14:textId="36C621DB" w:rsidR="00456F7B" w:rsidRDefault="003519AD" w:rsidP="003412B9">
      <w:pPr>
        <w:pStyle w:val="NoSpacing1"/>
        <w:spacing w:line="276" w:lineRule="auto"/>
        <w:jc w:val="both"/>
        <w:rPr>
          <w:rFonts w:ascii="Times New Roman" w:hAnsi="Times New Roman"/>
          <w:sz w:val="20"/>
          <w:szCs w:val="20"/>
        </w:rPr>
      </w:pPr>
      <w:r w:rsidRPr="00E27DF5">
        <w:rPr>
          <w:rFonts w:ascii="Times New Roman" w:hAnsi="Times New Roman"/>
          <w:b/>
          <w:bCs/>
          <w:sz w:val="18"/>
          <w:szCs w:val="18"/>
        </w:rPr>
        <w:t>BE COGNIZANT</w:t>
      </w:r>
      <w:r>
        <w:rPr>
          <w:rFonts w:ascii="Times New Roman" w:hAnsi="Times New Roman"/>
          <w:sz w:val="20"/>
          <w:szCs w:val="20"/>
        </w:rPr>
        <w:t>, a</w:t>
      </w:r>
      <w:r w:rsidR="00456F7B" w:rsidRPr="00BE4DB0">
        <w:rPr>
          <w:rFonts w:ascii="Times New Roman" w:hAnsi="Times New Roman"/>
          <w:sz w:val="20"/>
          <w:szCs w:val="20"/>
        </w:rPr>
        <w:t xml:space="preserve">n Esquire is an officer </w:t>
      </w:r>
      <w:r w:rsidR="00456F7B">
        <w:rPr>
          <w:rFonts w:ascii="Times New Roman" w:hAnsi="Times New Roman"/>
          <w:sz w:val="20"/>
          <w:szCs w:val="20"/>
        </w:rPr>
        <w:t xml:space="preserve">/ </w:t>
      </w:r>
      <w:r w:rsidR="00456F7B" w:rsidRPr="00BE4DB0">
        <w:rPr>
          <w:rFonts w:ascii="Times New Roman" w:hAnsi="Times New Roman"/>
          <w:sz w:val="20"/>
          <w:szCs w:val="20"/>
        </w:rPr>
        <w:t>employee</w:t>
      </w:r>
      <w:r w:rsidR="00456F7B">
        <w:rPr>
          <w:rFonts w:ascii="Times New Roman" w:hAnsi="Times New Roman"/>
          <w:sz w:val="20"/>
          <w:szCs w:val="20"/>
        </w:rPr>
        <w:t xml:space="preserve"> </w:t>
      </w:r>
      <w:r w:rsidR="00456F7B" w:rsidRPr="00BE4DB0">
        <w:rPr>
          <w:rFonts w:ascii="Times New Roman" w:hAnsi="Times New Roman"/>
          <w:sz w:val="20"/>
          <w:szCs w:val="20"/>
        </w:rPr>
        <w:t xml:space="preserve">of the “STATE” with the duty to carry out “STATE” activities, including "attornment”; and “STATE” officers have no </w:t>
      </w:r>
      <w:r w:rsidR="00456F7B">
        <w:rPr>
          <w:rFonts w:ascii="Times New Roman" w:hAnsi="Times New Roman"/>
          <w:sz w:val="20"/>
          <w:szCs w:val="20"/>
        </w:rPr>
        <w:t>c</w:t>
      </w:r>
      <w:r w:rsidR="00456F7B" w:rsidRPr="00BE4DB0">
        <w:rPr>
          <w:rFonts w:ascii="Times New Roman" w:hAnsi="Times New Roman"/>
          <w:sz w:val="20"/>
          <w:szCs w:val="20"/>
        </w:rPr>
        <w:t xml:space="preserve">onstitutional authority to practice law as lawyers, barristers, advocates, or solicitors. </w:t>
      </w:r>
    </w:p>
    <w:p w14:paraId="2262EE5B" w14:textId="77777777" w:rsidR="00456F7B" w:rsidRPr="00456F7B" w:rsidRDefault="00456F7B" w:rsidP="00456F7B">
      <w:pPr>
        <w:pStyle w:val="NoSpacing1"/>
        <w:spacing w:line="276" w:lineRule="auto"/>
        <w:jc w:val="both"/>
        <w:rPr>
          <w:rFonts w:ascii="Times New Roman" w:hAnsi="Times New Roman"/>
          <w:sz w:val="10"/>
          <w:szCs w:val="10"/>
        </w:rPr>
      </w:pPr>
    </w:p>
    <w:p w14:paraId="1B17ABEF" w14:textId="3497108E" w:rsidR="00456F7B" w:rsidRDefault="00456F7B" w:rsidP="00456F7B">
      <w:pPr>
        <w:pStyle w:val="NoSpacing1"/>
        <w:spacing w:line="276" w:lineRule="auto"/>
        <w:jc w:val="both"/>
        <w:rPr>
          <w:rFonts w:ascii="Times New Roman" w:hAnsi="Times New Roman"/>
          <w:sz w:val="20"/>
          <w:szCs w:val="20"/>
        </w:rPr>
      </w:pPr>
      <w:r w:rsidRPr="00BE4DB0">
        <w:rPr>
          <w:rFonts w:ascii="Times New Roman" w:hAnsi="Times New Roman"/>
          <w:sz w:val="20"/>
          <w:szCs w:val="20"/>
        </w:rPr>
        <w:t>A BAR licensed Attorney is not an advocate. He</w:t>
      </w:r>
      <w:r>
        <w:rPr>
          <w:rFonts w:ascii="Times New Roman" w:hAnsi="Times New Roman"/>
          <w:sz w:val="20"/>
          <w:szCs w:val="20"/>
        </w:rPr>
        <w:t>/she</w:t>
      </w:r>
      <w:r w:rsidRPr="00BE4DB0">
        <w:rPr>
          <w:rFonts w:ascii="Times New Roman" w:hAnsi="Times New Roman"/>
          <w:sz w:val="20"/>
          <w:szCs w:val="20"/>
        </w:rPr>
        <w:t xml:space="preserve"> can't plead on anyone’s behalf because that would be a conflict of interest. He</w:t>
      </w:r>
      <w:r>
        <w:rPr>
          <w:rFonts w:ascii="Times New Roman" w:hAnsi="Times New Roman"/>
          <w:sz w:val="20"/>
          <w:szCs w:val="20"/>
        </w:rPr>
        <w:t>/she</w:t>
      </w:r>
      <w:r w:rsidRPr="00BE4DB0">
        <w:rPr>
          <w:rFonts w:ascii="Times New Roman" w:hAnsi="Times New Roman"/>
          <w:sz w:val="20"/>
          <w:szCs w:val="20"/>
        </w:rPr>
        <w:t xml:space="preserve"> can't represent the ruling government as an official officer at the same time he</w:t>
      </w:r>
      <w:r>
        <w:rPr>
          <w:rFonts w:ascii="Times New Roman" w:hAnsi="Times New Roman"/>
          <w:sz w:val="20"/>
          <w:szCs w:val="20"/>
        </w:rPr>
        <w:t>/she</w:t>
      </w:r>
      <w:r w:rsidRPr="00BE4DB0">
        <w:rPr>
          <w:rFonts w:ascii="Times New Roman" w:hAnsi="Times New Roman"/>
          <w:sz w:val="20"/>
          <w:szCs w:val="20"/>
        </w:rPr>
        <w:t xml:space="preserve"> is allegedly representing a “defendant” in the matter.</w:t>
      </w:r>
    </w:p>
    <w:p w14:paraId="2A9E8367" w14:textId="77777777" w:rsidR="00456F7B" w:rsidRPr="00456F7B" w:rsidRDefault="00456F7B" w:rsidP="003412B9">
      <w:pPr>
        <w:pStyle w:val="NoSpacing1"/>
        <w:spacing w:line="276" w:lineRule="auto"/>
        <w:jc w:val="both"/>
        <w:rPr>
          <w:rFonts w:ascii="Times New Roman" w:hAnsi="Times New Roman"/>
          <w:sz w:val="10"/>
          <w:szCs w:val="10"/>
        </w:rPr>
      </w:pPr>
    </w:p>
    <w:p w14:paraId="0E9BC5A3" w14:textId="70DA012C" w:rsidR="00456F7B" w:rsidRDefault="003412B9" w:rsidP="00456F7B">
      <w:pPr>
        <w:pStyle w:val="NoSpacing1"/>
        <w:spacing w:line="276" w:lineRule="auto"/>
        <w:jc w:val="both"/>
        <w:rPr>
          <w:rFonts w:ascii="Times New Roman" w:hAnsi="Times New Roman"/>
          <w:sz w:val="20"/>
          <w:szCs w:val="20"/>
        </w:rPr>
      </w:pPr>
      <w:r w:rsidRPr="00BE4DB0">
        <w:rPr>
          <w:rFonts w:ascii="Times New Roman" w:hAnsi="Times New Roman"/>
          <w:sz w:val="20"/>
          <w:szCs w:val="20"/>
        </w:rPr>
        <w:t>An</w:t>
      </w:r>
      <w:r w:rsidRPr="00BE4DB0">
        <w:rPr>
          <w:rFonts w:ascii="Times New Roman" w:hAnsi="Times New Roman"/>
          <w:b/>
          <w:i/>
          <w:sz w:val="20"/>
          <w:szCs w:val="20"/>
        </w:rPr>
        <w:t xml:space="preserve"> </w:t>
      </w:r>
      <w:r w:rsidRPr="00BE4DB0">
        <w:rPr>
          <w:rFonts w:ascii="Times New Roman" w:hAnsi="Times New Roman"/>
          <w:sz w:val="20"/>
          <w:szCs w:val="20"/>
        </w:rPr>
        <w:t xml:space="preserve">Attorney is one who transfers or assigns, within the bar, another's rights and property acting on behalf of the </w:t>
      </w:r>
      <w:r w:rsidR="009513F9">
        <w:rPr>
          <w:rFonts w:ascii="Times New Roman" w:hAnsi="Times New Roman"/>
          <w:sz w:val="20"/>
          <w:szCs w:val="20"/>
        </w:rPr>
        <w:t xml:space="preserve">local </w:t>
      </w:r>
      <w:r w:rsidRPr="00BE4DB0">
        <w:rPr>
          <w:rFonts w:ascii="Times New Roman" w:hAnsi="Times New Roman"/>
          <w:sz w:val="20"/>
          <w:szCs w:val="20"/>
        </w:rPr>
        <w:t xml:space="preserve">government. </w:t>
      </w:r>
      <w:proofErr w:type="spellStart"/>
      <w:r w:rsidRPr="00BE4DB0">
        <w:rPr>
          <w:rFonts w:ascii="Times New Roman" w:hAnsi="Times New Roman"/>
          <w:sz w:val="20"/>
          <w:szCs w:val="20"/>
        </w:rPr>
        <w:t>His</w:t>
      </w:r>
      <w:r w:rsidR="004703E9">
        <w:rPr>
          <w:rFonts w:ascii="Times New Roman" w:hAnsi="Times New Roman"/>
          <w:sz w:val="20"/>
          <w:szCs w:val="20"/>
        </w:rPr>
        <w:t>/Her</w:t>
      </w:r>
      <w:proofErr w:type="spellEnd"/>
      <w:r w:rsidRPr="00BE4DB0">
        <w:rPr>
          <w:rFonts w:ascii="Times New Roman" w:hAnsi="Times New Roman"/>
          <w:sz w:val="20"/>
          <w:szCs w:val="20"/>
        </w:rPr>
        <w:t xml:space="preserve"> sworn duty as a BAR Attorney is to transfer ownership, rights, titles, and allegiance to the ruling government.</w:t>
      </w:r>
      <w:r w:rsidR="00456F7B">
        <w:rPr>
          <w:rFonts w:ascii="Times New Roman" w:hAnsi="Times New Roman"/>
          <w:sz w:val="20"/>
          <w:szCs w:val="20"/>
        </w:rPr>
        <w:t xml:space="preserve"> </w:t>
      </w:r>
      <w:r w:rsidR="004214C0">
        <w:rPr>
          <w:rFonts w:ascii="Times New Roman" w:hAnsi="Times New Roman"/>
          <w:sz w:val="20"/>
          <w:szCs w:val="20"/>
        </w:rPr>
        <w:t xml:space="preserve">If the State/state is estopped from attaching to the real property of an American civilian, the Attorney </w:t>
      </w:r>
      <w:proofErr w:type="gramStart"/>
      <w:r w:rsidR="004214C0">
        <w:rPr>
          <w:rFonts w:ascii="Times New Roman" w:hAnsi="Times New Roman"/>
          <w:sz w:val="20"/>
          <w:szCs w:val="20"/>
        </w:rPr>
        <w:t>by definition is</w:t>
      </w:r>
      <w:proofErr w:type="gramEnd"/>
      <w:r w:rsidR="004214C0">
        <w:rPr>
          <w:rFonts w:ascii="Times New Roman" w:hAnsi="Times New Roman"/>
          <w:sz w:val="20"/>
          <w:szCs w:val="20"/>
        </w:rPr>
        <w:t xml:space="preserve"> acting as a trustee de son tort and is liable for intentional tort damages.</w:t>
      </w:r>
    </w:p>
    <w:p w14:paraId="2983B335" w14:textId="77777777" w:rsidR="004214C0" w:rsidRPr="00456F7B" w:rsidRDefault="004214C0" w:rsidP="00456F7B">
      <w:pPr>
        <w:pStyle w:val="NoSpacing1"/>
        <w:spacing w:line="276" w:lineRule="auto"/>
        <w:jc w:val="both"/>
        <w:rPr>
          <w:rFonts w:ascii="Times New Roman" w:hAnsi="Times New Roman"/>
          <w:sz w:val="10"/>
          <w:szCs w:val="10"/>
        </w:rPr>
      </w:pPr>
    </w:p>
    <w:p w14:paraId="688A7E90" w14:textId="07FD3D41" w:rsidR="004214C0" w:rsidRPr="004214C0" w:rsidRDefault="003412B9" w:rsidP="00456F7B">
      <w:pPr>
        <w:pStyle w:val="NoSpacing1"/>
        <w:spacing w:line="276" w:lineRule="auto"/>
        <w:jc w:val="both"/>
        <w:rPr>
          <w:rFonts w:ascii="Times New Roman" w:hAnsi="Times New Roman"/>
          <w:sz w:val="10"/>
          <w:szCs w:val="10"/>
        </w:rPr>
      </w:pPr>
      <w:r w:rsidRPr="00BE4DB0">
        <w:rPr>
          <w:rFonts w:ascii="Times New Roman" w:hAnsi="Times New Roman"/>
          <w:sz w:val="20"/>
          <w:szCs w:val="20"/>
        </w:rPr>
        <w:t xml:space="preserve">A BAR Attorney is not a lawyer by lawful definition. BAR </w:t>
      </w:r>
      <w:r w:rsidRPr="00BE4DB0">
        <w:rPr>
          <w:rFonts w:ascii="Times New Roman" w:hAnsi="Times New Roman"/>
          <w:spacing w:val="-1"/>
          <w:sz w:val="20"/>
          <w:szCs w:val="20"/>
        </w:rPr>
        <w:t>a</w:t>
      </w:r>
      <w:r w:rsidRPr="00BE4DB0">
        <w:rPr>
          <w:rFonts w:ascii="Times New Roman" w:hAnsi="Times New Roman"/>
          <w:sz w:val="20"/>
          <w:szCs w:val="20"/>
        </w:rPr>
        <w:t>tto</w:t>
      </w:r>
      <w:r w:rsidRPr="00BE4DB0">
        <w:rPr>
          <w:rFonts w:ascii="Times New Roman" w:hAnsi="Times New Roman"/>
          <w:spacing w:val="-1"/>
          <w:sz w:val="20"/>
          <w:szCs w:val="20"/>
        </w:rPr>
        <w:t>r</w:t>
      </w:r>
      <w:r w:rsidRPr="00BE4DB0">
        <w:rPr>
          <w:rFonts w:ascii="Times New Roman" w:hAnsi="Times New Roman"/>
          <w:sz w:val="20"/>
          <w:szCs w:val="20"/>
        </w:rPr>
        <w:t>n</w:t>
      </w:r>
      <w:r w:rsidRPr="00BE4DB0">
        <w:rPr>
          <w:rFonts w:ascii="Times New Roman" w:hAnsi="Times New Roman"/>
          <w:spacing w:val="-1"/>
          <w:sz w:val="20"/>
          <w:szCs w:val="20"/>
        </w:rPr>
        <w:t>e</w:t>
      </w:r>
      <w:r w:rsidRPr="00BE4DB0">
        <w:rPr>
          <w:rFonts w:ascii="Times New Roman" w:hAnsi="Times New Roman"/>
          <w:sz w:val="20"/>
          <w:szCs w:val="20"/>
        </w:rPr>
        <w:t xml:space="preserve">ys </w:t>
      </w:r>
      <w:r w:rsidRPr="00BE4DB0">
        <w:rPr>
          <w:rFonts w:ascii="Times New Roman" w:hAnsi="Times New Roman"/>
          <w:spacing w:val="-1"/>
          <w:sz w:val="20"/>
          <w:szCs w:val="20"/>
        </w:rPr>
        <w:t>ca</w:t>
      </w:r>
      <w:r w:rsidRPr="00BE4DB0">
        <w:rPr>
          <w:rFonts w:ascii="Times New Roman" w:hAnsi="Times New Roman"/>
          <w:sz w:val="20"/>
          <w:szCs w:val="20"/>
        </w:rPr>
        <w:t>n</w:t>
      </w:r>
      <w:r w:rsidRPr="00BE4DB0">
        <w:rPr>
          <w:rFonts w:ascii="Times New Roman" w:hAnsi="Times New Roman"/>
          <w:spacing w:val="2"/>
          <w:sz w:val="20"/>
          <w:szCs w:val="20"/>
        </w:rPr>
        <w:t xml:space="preserve"> </w:t>
      </w:r>
      <w:r w:rsidRPr="00BE4DB0">
        <w:rPr>
          <w:rFonts w:ascii="Times New Roman" w:hAnsi="Times New Roman"/>
          <w:sz w:val="20"/>
          <w:szCs w:val="20"/>
        </w:rPr>
        <w:t>o</w:t>
      </w:r>
      <w:r w:rsidRPr="00BE4DB0">
        <w:rPr>
          <w:rFonts w:ascii="Times New Roman" w:hAnsi="Times New Roman"/>
          <w:spacing w:val="-2"/>
          <w:sz w:val="20"/>
          <w:szCs w:val="20"/>
        </w:rPr>
        <w:t>n</w:t>
      </w:r>
      <w:r w:rsidRPr="00BE4DB0">
        <w:rPr>
          <w:rFonts w:ascii="Times New Roman" w:hAnsi="Times New Roman"/>
          <w:sz w:val="20"/>
          <w:szCs w:val="20"/>
        </w:rPr>
        <w:t xml:space="preserve">ly </w:t>
      </w:r>
      <w:r w:rsidRPr="00BE4DB0">
        <w:rPr>
          <w:rFonts w:ascii="Times New Roman" w:hAnsi="Times New Roman"/>
          <w:spacing w:val="-1"/>
          <w:sz w:val="20"/>
          <w:szCs w:val="20"/>
        </w:rPr>
        <w:t>re</w:t>
      </w:r>
      <w:r w:rsidRPr="00BE4DB0">
        <w:rPr>
          <w:rFonts w:ascii="Times New Roman" w:hAnsi="Times New Roman"/>
          <w:sz w:val="20"/>
          <w:szCs w:val="20"/>
        </w:rPr>
        <w:t>p</w:t>
      </w:r>
      <w:r w:rsidRPr="00BE4DB0">
        <w:rPr>
          <w:rFonts w:ascii="Times New Roman" w:hAnsi="Times New Roman"/>
          <w:spacing w:val="-1"/>
          <w:sz w:val="20"/>
          <w:szCs w:val="20"/>
        </w:rPr>
        <w:t>re</w:t>
      </w:r>
      <w:r w:rsidRPr="00BE4DB0">
        <w:rPr>
          <w:rFonts w:ascii="Times New Roman" w:hAnsi="Times New Roman"/>
          <w:spacing w:val="2"/>
          <w:sz w:val="20"/>
          <w:szCs w:val="20"/>
        </w:rPr>
        <w:t>s</w:t>
      </w:r>
      <w:r w:rsidRPr="00BE4DB0">
        <w:rPr>
          <w:rFonts w:ascii="Times New Roman" w:hAnsi="Times New Roman"/>
          <w:spacing w:val="-1"/>
          <w:sz w:val="20"/>
          <w:szCs w:val="20"/>
        </w:rPr>
        <w:t>e</w:t>
      </w:r>
      <w:r w:rsidRPr="00BE4DB0">
        <w:rPr>
          <w:rFonts w:ascii="Times New Roman" w:hAnsi="Times New Roman"/>
          <w:sz w:val="20"/>
          <w:szCs w:val="20"/>
        </w:rPr>
        <w:t>nt</w:t>
      </w:r>
      <w:r w:rsidRPr="00BE4DB0">
        <w:rPr>
          <w:rFonts w:ascii="Times New Roman" w:hAnsi="Times New Roman"/>
          <w:spacing w:val="2"/>
          <w:sz w:val="20"/>
          <w:szCs w:val="20"/>
        </w:rPr>
        <w:t xml:space="preserve"> </w:t>
      </w:r>
      <w:r w:rsidRPr="00BE4DB0">
        <w:rPr>
          <w:rFonts w:ascii="Times New Roman" w:hAnsi="Times New Roman"/>
          <w:sz w:val="20"/>
          <w:szCs w:val="20"/>
        </w:rPr>
        <w:t>gov</w:t>
      </w:r>
      <w:r w:rsidRPr="00BE4DB0">
        <w:rPr>
          <w:rFonts w:ascii="Times New Roman" w:hAnsi="Times New Roman"/>
          <w:spacing w:val="-1"/>
          <w:sz w:val="20"/>
          <w:szCs w:val="20"/>
        </w:rPr>
        <w:t>er</w:t>
      </w:r>
      <w:r w:rsidRPr="00BE4DB0">
        <w:rPr>
          <w:rFonts w:ascii="Times New Roman" w:hAnsi="Times New Roman"/>
          <w:sz w:val="20"/>
          <w:szCs w:val="20"/>
        </w:rPr>
        <w:t>nm</w:t>
      </w:r>
      <w:r w:rsidRPr="00BE4DB0">
        <w:rPr>
          <w:rFonts w:ascii="Times New Roman" w:hAnsi="Times New Roman"/>
          <w:spacing w:val="-1"/>
          <w:sz w:val="20"/>
          <w:szCs w:val="20"/>
        </w:rPr>
        <w:t>e</w:t>
      </w:r>
      <w:r w:rsidRPr="00BE4DB0">
        <w:rPr>
          <w:rFonts w:ascii="Times New Roman" w:hAnsi="Times New Roman"/>
          <w:sz w:val="20"/>
          <w:szCs w:val="20"/>
        </w:rPr>
        <w:t xml:space="preserve">nt </w:t>
      </w:r>
      <w:proofErr w:type="gramStart"/>
      <w:r w:rsidRPr="00BE4DB0">
        <w:rPr>
          <w:rFonts w:ascii="Times New Roman" w:hAnsi="Times New Roman"/>
          <w:sz w:val="20"/>
          <w:szCs w:val="20"/>
        </w:rPr>
        <w:t>o</w:t>
      </w:r>
      <w:r w:rsidRPr="00BE4DB0">
        <w:rPr>
          <w:rFonts w:ascii="Times New Roman" w:hAnsi="Times New Roman"/>
          <w:spacing w:val="-1"/>
          <w:sz w:val="20"/>
          <w:szCs w:val="20"/>
        </w:rPr>
        <w:t>ff</w:t>
      </w:r>
      <w:r w:rsidRPr="00BE4DB0">
        <w:rPr>
          <w:rFonts w:ascii="Times New Roman" w:hAnsi="Times New Roman"/>
          <w:sz w:val="20"/>
          <w:szCs w:val="20"/>
        </w:rPr>
        <w:t>i</w:t>
      </w:r>
      <w:r w:rsidRPr="00BE4DB0">
        <w:rPr>
          <w:rFonts w:ascii="Times New Roman" w:hAnsi="Times New Roman"/>
          <w:spacing w:val="-1"/>
          <w:sz w:val="20"/>
          <w:szCs w:val="20"/>
        </w:rPr>
        <w:t>ce</w:t>
      </w:r>
      <w:r w:rsidRPr="00BE4DB0">
        <w:rPr>
          <w:rFonts w:ascii="Times New Roman" w:hAnsi="Times New Roman"/>
          <w:spacing w:val="3"/>
          <w:sz w:val="20"/>
          <w:szCs w:val="20"/>
        </w:rPr>
        <w:t>-</w:t>
      </w:r>
      <w:r w:rsidRPr="00BE4DB0">
        <w:rPr>
          <w:rFonts w:ascii="Times New Roman" w:hAnsi="Times New Roman"/>
          <w:sz w:val="20"/>
          <w:szCs w:val="20"/>
        </w:rPr>
        <w:t>hold</w:t>
      </w:r>
      <w:r w:rsidRPr="00BE4DB0">
        <w:rPr>
          <w:rFonts w:ascii="Times New Roman" w:hAnsi="Times New Roman"/>
          <w:spacing w:val="-1"/>
          <w:sz w:val="20"/>
          <w:szCs w:val="20"/>
        </w:rPr>
        <w:t>er</w:t>
      </w:r>
      <w:r w:rsidRPr="00BE4DB0">
        <w:rPr>
          <w:rFonts w:ascii="Times New Roman" w:hAnsi="Times New Roman"/>
          <w:sz w:val="20"/>
          <w:szCs w:val="20"/>
        </w:rPr>
        <w:t>s</w:t>
      </w:r>
      <w:proofErr w:type="gramEnd"/>
      <w:r w:rsidRPr="00BE4DB0">
        <w:rPr>
          <w:rFonts w:ascii="Times New Roman" w:hAnsi="Times New Roman"/>
          <w:sz w:val="20"/>
          <w:szCs w:val="20"/>
        </w:rPr>
        <w:t xml:space="preserve"> </w:t>
      </w:r>
      <w:r w:rsidRPr="00BE4DB0">
        <w:rPr>
          <w:rFonts w:ascii="Times New Roman" w:hAnsi="Times New Roman"/>
          <w:spacing w:val="-1"/>
          <w:sz w:val="20"/>
          <w:szCs w:val="20"/>
        </w:rPr>
        <w:t>a</w:t>
      </w:r>
      <w:r w:rsidRPr="00BE4DB0">
        <w:rPr>
          <w:rFonts w:ascii="Times New Roman" w:hAnsi="Times New Roman"/>
          <w:sz w:val="20"/>
          <w:szCs w:val="20"/>
        </w:rPr>
        <w:t>nd</w:t>
      </w:r>
      <w:r w:rsidRPr="00BE4DB0">
        <w:rPr>
          <w:rFonts w:ascii="Times New Roman" w:hAnsi="Times New Roman"/>
          <w:spacing w:val="2"/>
          <w:sz w:val="20"/>
          <w:szCs w:val="20"/>
        </w:rPr>
        <w:t xml:space="preserve"> </w:t>
      </w:r>
      <w:r w:rsidRPr="00BE4DB0">
        <w:rPr>
          <w:rFonts w:ascii="Times New Roman" w:hAnsi="Times New Roman"/>
          <w:spacing w:val="-1"/>
          <w:sz w:val="20"/>
          <w:szCs w:val="20"/>
        </w:rPr>
        <w:t>e</w:t>
      </w:r>
      <w:r w:rsidRPr="00BE4DB0">
        <w:rPr>
          <w:rFonts w:ascii="Times New Roman" w:hAnsi="Times New Roman"/>
          <w:sz w:val="20"/>
          <w:szCs w:val="20"/>
        </w:rPr>
        <w:t>mploy</w:t>
      </w:r>
      <w:r w:rsidRPr="00BE4DB0">
        <w:rPr>
          <w:rFonts w:ascii="Times New Roman" w:hAnsi="Times New Roman"/>
          <w:spacing w:val="-1"/>
          <w:sz w:val="20"/>
          <w:szCs w:val="20"/>
        </w:rPr>
        <w:t>ee</w:t>
      </w:r>
      <w:r w:rsidRPr="00BE4DB0">
        <w:rPr>
          <w:rFonts w:ascii="Times New Roman" w:hAnsi="Times New Roman"/>
          <w:sz w:val="20"/>
          <w:szCs w:val="20"/>
        </w:rPr>
        <w:t xml:space="preserve">s </w:t>
      </w:r>
      <w:r w:rsidRPr="00BE4DB0">
        <w:rPr>
          <w:rFonts w:ascii="Times New Roman" w:hAnsi="Times New Roman"/>
          <w:spacing w:val="-1"/>
          <w:sz w:val="20"/>
          <w:szCs w:val="20"/>
        </w:rPr>
        <w:t>“</w:t>
      </w:r>
      <w:r w:rsidRPr="00BE4DB0">
        <w:rPr>
          <w:rFonts w:ascii="Times New Roman" w:hAnsi="Times New Roman"/>
          <w:sz w:val="20"/>
          <w:szCs w:val="20"/>
        </w:rPr>
        <w:t>within”</w:t>
      </w:r>
      <w:r w:rsidRPr="00BE4DB0">
        <w:rPr>
          <w:rFonts w:ascii="Times New Roman" w:hAnsi="Times New Roman"/>
          <w:spacing w:val="1"/>
          <w:sz w:val="20"/>
          <w:szCs w:val="20"/>
        </w:rPr>
        <w:t xml:space="preserve"> </w:t>
      </w:r>
      <w:r w:rsidRPr="00BE4DB0">
        <w:rPr>
          <w:rFonts w:ascii="Times New Roman" w:hAnsi="Times New Roman"/>
          <w:spacing w:val="-2"/>
          <w:sz w:val="20"/>
          <w:szCs w:val="20"/>
        </w:rPr>
        <w:t>t</w:t>
      </w:r>
      <w:r w:rsidRPr="00BE4DB0">
        <w:rPr>
          <w:rFonts w:ascii="Times New Roman" w:hAnsi="Times New Roman"/>
          <w:sz w:val="20"/>
          <w:szCs w:val="20"/>
        </w:rPr>
        <w:t>h</w:t>
      </w:r>
      <w:r w:rsidRPr="00BE4DB0">
        <w:rPr>
          <w:rFonts w:ascii="Times New Roman" w:hAnsi="Times New Roman"/>
          <w:spacing w:val="-1"/>
          <w:sz w:val="20"/>
          <w:szCs w:val="20"/>
        </w:rPr>
        <w:t>e</w:t>
      </w:r>
      <w:r w:rsidRPr="00BE4DB0">
        <w:rPr>
          <w:rFonts w:ascii="Times New Roman" w:hAnsi="Times New Roman"/>
          <w:sz w:val="20"/>
          <w:szCs w:val="20"/>
        </w:rPr>
        <w:t>ir</w:t>
      </w:r>
      <w:r w:rsidRPr="00BE4DB0">
        <w:rPr>
          <w:rFonts w:ascii="Times New Roman" w:hAnsi="Times New Roman"/>
          <w:spacing w:val="1"/>
          <w:sz w:val="20"/>
          <w:szCs w:val="20"/>
        </w:rPr>
        <w:t xml:space="preserve"> </w:t>
      </w:r>
      <w:r w:rsidRPr="00BE4DB0">
        <w:rPr>
          <w:rFonts w:ascii="Times New Roman" w:hAnsi="Times New Roman"/>
          <w:sz w:val="20"/>
          <w:szCs w:val="20"/>
        </w:rPr>
        <w:t xml:space="preserve">own </w:t>
      </w:r>
      <w:r w:rsidRPr="00BE4DB0">
        <w:rPr>
          <w:rFonts w:ascii="Times New Roman" w:hAnsi="Times New Roman"/>
          <w:spacing w:val="-1"/>
          <w:sz w:val="20"/>
          <w:szCs w:val="20"/>
        </w:rPr>
        <w:t>c</w:t>
      </w:r>
      <w:r w:rsidRPr="00BE4DB0">
        <w:rPr>
          <w:rFonts w:ascii="Times New Roman" w:hAnsi="Times New Roman"/>
          <w:sz w:val="20"/>
          <w:szCs w:val="20"/>
        </w:rPr>
        <w:t>o</w:t>
      </w:r>
      <w:r w:rsidRPr="00BE4DB0">
        <w:rPr>
          <w:rFonts w:ascii="Times New Roman" w:hAnsi="Times New Roman"/>
          <w:spacing w:val="-1"/>
          <w:sz w:val="20"/>
          <w:szCs w:val="20"/>
        </w:rPr>
        <w:t>r</w:t>
      </w:r>
      <w:r w:rsidRPr="00BE4DB0">
        <w:rPr>
          <w:rFonts w:ascii="Times New Roman" w:hAnsi="Times New Roman"/>
          <w:sz w:val="20"/>
          <w:szCs w:val="20"/>
        </w:rPr>
        <w:t>po</w:t>
      </w:r>
      <w:r w:rsidRPr="00BE4DB0">
        <w:rPr>
          <w:rFonts w:ascii="Times New Roman" w:hAnsi="Times New Roman"/>
          <w:spacing w:val="-1"/>
          <w:sz w:val="20"/>
          <w:szCs w:val="20"/>
        </w:rPr>
        <w:t>ra</w:t>
      </w:r>
      <w:r w:rsidRPr="00BE4DB0">
        <w:rPr>
          <w:rFonts w:ascii="Times New Roman" w:hAnsi="Times New Roman"/>
          <w:sz w:val="20"/>
          <w:szCs w:val="20"/>
        </w:rPr>
        <w:t>tions,</w:t>
      </w:r>
      <w:r w:rsidRPr="00BE4DB0">
        <w:rPr>
          <w:rFonts w:ascii="Times New Roman" w:hAnsi="Times New Roman"/>
          <w:spacing w:val="2"/>
          <w:sz w:val="20"/>
          <w:szCs w:val="20"/>
        </w:rPr>
        <w:t xml:space="preserve"> </w:t>
      </w:r>
      <w:r w:rsidRPr="00BE4DB0">
        <w:rPr>
          <w:rFonts w:ascii="Times New Roman" w:hAnsi="Times New Roman"/>
          <w:sz w:val="20"/>
          <w:szCs w:val="20"/>
        </w:rPr>
        <w:t>d</w:t>
      </w:r>
      <w:r w:rsidRPr="00BE4DB0">
        <w:rPr>
          <w:rFonts w:ascii="Times New Roman" w:hAnsi="Times New Roman"/>
          <w:spacing w:val="-1"/>
          <w:sz w:val="20"/>
          <w:szCs w:val="20"/>
        </w:rPr>
        <w:t>ef</w:t>
      </w:r>
      <w:r w:rsidRPr="00BE4DB0">
        <w:rPr>
          <w:rFonts w:ascii="Times New Roman" w:hAnsi="Times New Roman"/>
          <w:sz w:val="20"/>
          <w:szCs w:val="20"/>
        </w:rPr>
        <w:t>in</w:t>
      </w:r>
      <w:r w:rsidRPr="00BE4DB0">
        <w:rPr>
          <w:rFonts w:ascii="Times New Roman" w:hAnsi="Times New Roman"/>
          <w:spacing w:val="-1"/>
          <w:sz w:val="20"/>
          <w:szCs w:val="20"/>
        </w:rPr>
        <w:t>e</w:t>
      </w:r>
      <w:r w:rsidRPr="00BE4DB0">
        <w:rPr>
          <w:rFonts w:ascii="Times New Roman" w:hAnsi="Times New Roman"/>
          <w:sz w:val="20"/>
          <w:szCs w:val="20"/>
        </w:rPr>
        <w:t>d</w:t>
      </w:r>
      <w:r w:rsidRPr="00BE4DB0">
        <w:rPr>
          <w:rFonts w:ascii="Times New Roman" w:hAnsi="Times New Roman"/>
          <w:spacing w:val="2"/>
          <w:sz w:val="20"/>
          <w:szCs w:val="20"/>
        </w:rPr>
        <w:t xml:space="preserve"> </w:t>
      </w:r>
      <w:r w:rsidRPr="00BE4DB0">
        <w:rPr>
          <w:rFonts w:ascii="Times New Roman" w:hAnsi="Times New Roman"/>
          <w:sz w:val="20"/>
          <w:szCs w:val="20"/>
        </w:rPr>
        <w:t>pu</w:t>
      </w:r>
      <w:r w:rsidRPr="00BE4DB0">
        <w:rPr>
          <w:rFonts w:ascii="Times New Roman" w:hAnsi="Times New Roman"/>
          <w:spacing w:val="-1"/>
          <w:sz w:val="20"/>
          <w:szCs w:val="20"/>
        </w:rPr>
        <w:t>r</w:t>
      </w:r>
      <w:r w:rsidRPr="00BE4DB0">
        <w:rPr>
          <w:rFonts w:ascii="Times New Roman" w:hAnsi="Times New Roman"/>
          <w:sz w:val="20"/>
          <w:szCs w:val="20"/>
        </w:rPr>
        <w:t>su</w:t>
      </w:r>
      <w:r w:rsidRPr="00BE4DB0">
        <w:rPr>
          <w:rFonts w:ascii="Times New Roman" w:hAnsi="Times New Roman"/>
          <w:spacing w:val="-1"/>
          <w:sz w:val="20"/>
          <w:szCs w:val="20"/>
        </w:rPr>
        <w:t>a</w:t>
      </w:r>
      <w:r w:rsidRPr="00BE4DB0">
        <w:rPr>
          <w:rFonts w:ascii="Times New Roman" w:hAnsi="Times New Roman"/>
          <w:sz w:val="20"/>
          <w:szCs w:val="20"/>
        </w:rPr>
        <w:t xml:space="preserve">nt to BAR </w:t>
      </w:r>
      <w:r w:rsidRPr="00BE4DB0">
        <w:rPr>
          <w:rFonts w:ascii="Times New Roman" w:hAnsi="Times New Roman"/>
          <w:spacing w:val="-1"/>
          <w:sz w:val="20"/>
          <w:szCs w:val="20"/>
        </w:rPr>
        <w:t>C</w:t>
      </w:r>
      <w:r w:rsidRPr="00BE4DB0">
        <w:rPr>
          <w:rFonts w:ascii="Times New Roman" w:hAnsi="Times New Roman"/>
          <w:sz w:val="20"/>
          <w:szCs w:val="20"/>
        </w:rPr>
        <w:t>h</w:t>
      </w:r>
      <w:r w:rsidRPr="00BE4DB0">
        <w:rPr>
          <w:rFonts w:ascii="Times New Roman" w:hAnsi="Times New Roman"/>
          <w:spacing w:val="-1"/>
          <w:sz w:val="20"/>
          <w:szCs w:val="20"/>
        </w:rPr>
        <w:t>ar</w:t>
      </w:r>
      <w:r w:rsidRPr="00BE4DB0">
        <w:rPr>
          <w:rFonts w:ascii="Times New Roman" w:hAnsi="Times New Roman"/>
          <w:sz w:val="20"/>
          <w:szCs w:val="20"/>
        </w:rPr>
        <w:t>t</w:t>
      </w:r>
      <w:r w:rsidRPr="00BE4DB0">
        <w:rPr>
          <w:rFonts w:ascii="Times New Roman" w:hAnsi="Times New Roman"/>
          <w:spacing w:val="-1"/>
          <w:sz w:val="20"/>
          <w:szCs w:val="20"/>
        </w:rPr>
        <w:t>er</w:t>
      </w:r>
      <w:r w:rsidRPr="00BE4DB0">
        <w:rPr>
          <w:rFonts w:ascii="Times New Roman" w:hAnsi="Times New Roman"/>
          <w:sz w:val="20"/>
          <w:szCs w:val="20"/>
        </w:rPr>
        <w:t>.</w:t>
      </w:r>
      <w:r w:rsidR="00614367">
        <w:rPr>
          <w:rFonts w:ascii="Times New Roman" w:hAnsi="Times New Roman"/>
          <w:sz w:val="20"/>
          <w:szCs w:val="20"/>
        </w:rPr>
        <w:t xml:space="preserve"> </w:t>
      </w:r>
    </w:p>
    <w:p w14:paraId="4B9D9BA2" w14:textId="77777777" w:rsidR="00456F7B" w:rsidRPr="00456F7B" w:rsidRDefault="00456F7B" w:rsidP="00456F7B">
      <w:pPr>
        <w:pStyle w:val="NoSpacing1"/>
        <w:spacing w:line="276" w:lineRule="auto"/>
        <w:jc w:val="both"/>
        <w:rPr>
          <w:rFonts w:ascii="Times New Roman" w:hAnsi="Times New Roman"/>
          <w:sz w:val="10"/>
          <w:szCs w:val="10"/>
        </w:rPr>
      </w:pPr>
    </w:p>
    <w:p w14:paraId="10B0916C" w14:textId="77777777" w:rsidR="003412B9" w:rsidRDefault="003412B9" w:rsidP="00456F7B">
      <w:pPr>
        <w:pStyle w:val="NoSpacing1"/>
        <w:spacing w:line="276" w:lineRule="auto"/>
        <w:jc w:val="both"/>
        <w:rPr>
          <w:rFonts w:ascii="Times New Roman" w:hAnsi="Times New Roman"/>
          <w:sz w:val="20"/>
          <w:szCs w:val="20"/>
        </w:rPr>
      </w:pPr>
      <w:r w:rsidRPr="00BE4DB0">
        <w:rPr>
          <w:rFonts w:ascii="Times New Roman" w:hAnsi="Times New Roman"/>
          <w:sz w:val="20"/>
          <w:szCs w:val="20"/>
        </w:rPr>
        <w:t>Anytime</w:t>
      </w:r>
      <w:r w:rsidRPr="00BE4DB0">
        <w:rPr>
          <w:rFonts w:ascii="Times New Roman" w:hAnsi="Times New Roman"/>
          <w:spacing w:val="-1"/>
          <w:sz w:val="20"/>
          <w:szCs w:val="20"/>
        </w:rPr>
        <w:t xml:space="preserve"> </w:t>
      </w:r>
      <w:r w:rsidRPr="00BE4DB0">
        <w:rPr>
          <w:rFonts w:ascii="Times New Roman" w:hAnsi="Times New Roman"/>
          <w:sz w:val="20"/>
          <w:szCs w:val="20"/>
        </w:rPr>
        <w:t>a</w:t>
      </w:r>
      <w:r w:rsidRPr="00BE4DB0">
        <w:rPr>
          <w:rFonts w:ascii="Times New Roman" w:hAnsi="Times New Roman"/>
          <w:spacing w:val="1"/>
          <w:sz w:val="20"/>
          <w:szCs w:val="20"/>
        </w:rPr>
        <w:t xml:space="preserve"> </w:t>
      </w:r>
      <w:r w:rsidRPr="00BE4DB0">
        <w:rPr>
          <w:rFonts w:ascii="Times New Roman" w:hAnsi="Times New Roman"/>
          <w:sz w:val="20"/>
          <w:szCs w:val="20"/>
        </w:rPr>
        <w:t>B</w:t>
      </w:r>
      <w:r w:rsidRPr="00BE4DB0">
        <w:rPr>
          <w:rFonts w:ascii="Times New Roman" w:hAnsi="Times New Roman"/>
          <w:spacing w:val="-2"/>
          <w:sz w:val="20"/>
          <w:szCs w:val="20"/>
        </w:rPr>
        <w:t>A</w:t>
      </w:r>
      <w:r w:rsidRPr="00BE4DB0">
        <w:rPr>
          <w:rFonts w:ascii="Times New Roman" w:hAnsi="Times New Roman"/>
          <w:sz w:val="20"/>
          <w:szCs w:val="20"/>
        </w:rPr>
        <w:t xml:space="preserve">R </w:t>
      </w:r>
      <w:r w:rsidRPr="00BE4DB0">
        <w:rPr>
          <w:rFonts w:ascii="Times New Roman" w:hAnsi="Times New Roman"/>
          <w:spacing w:val="-1"/>
          <w:sz w:val="20"/>
          <w:szCs w:val="20"/>
        </w:rPr>
        <w:t>a</w:t>
      </w:r>
      <w:r w:rsidRPr="00BE4DB0">
        <w:rPr>
          <w:rFonts w:ascii="Times New Roman" w:hAnsi="Times New Roman"/>
          <w:sz w:val="20"/>
          <w:szCs w:val="20"/>
        </w:rPr>
        <w:t>tto</w:t>
      </w:r>
      <w:r w:rsidRPr="00BE4DB0">
        <w:rPr>
          <w:rFonts w:ascii="Times New Roman" w:hAnsi="Times New Roman"/>
          <w:spacing w:val="-1"/>
          <w:sz w:val="20"/>
          <w:szCs w:val="20"/>
        </w:rPr>
        <w:t>r</w:t>
      </w:r>
      <w:r w:rsidRPr="00BE4DB0">
        <w:rPr>
          <w:rFonts w:ascii="Times New Roman" w:hAnsi="Times New Roman"/>
          <w:sz w:val="20"/>
          <w:szCs w:val="20"/>
        </w:rPr>
        <w:t>n</w:t>
      </w:r>
      <w:r w:rsidRPr="00BE4DB0">
        <w:rPr>
          <w:rFonts w:ascii="Times New Roman" w:hAnsi="Times New Roman"/>
          <w:spacing w:val="-1"/>
          <w:sz w:val="20"/>
          <w:szCs w:val="20"/>
        </w:rPr>
        <w:t>e</w:t>
      </w:r>
      <w:r w:rsidRPr="00BE4DB0">
        <w:rPr>
          <w:rFonts w:ascii="Times New Roman" w:hAnsi="Times New Roman"/>
          <w:sz w:val="20"/>
          <w:szCs w:val="20"/>
        </w:rPr>
        <w:t>y</w:t>
      </w:r>
      <w:r w:rsidRPr="00BE4DB0">
        <w:rPr>
          <w:rFonts w:ascii="Times New Roman" w:hAnsi="Times New Roman"/>
          <w:spacing w:val="2"/>
          <w:sz w:val="20"/>
          <w:szCs w:val="20"/>
        </w:rPr>
        <w:t xml:space="preserve"> </w:t>
      </w:r>
      <w:r w:rsidRPr="00BE4DB0">
        <w:rPr>
          <w:rFonts w:ascii="Times New Roman" w:hAnsi="Times New Roman"/>
          <w:spacing w:val="-1"/>
          <w:sz w:val="20"/>
          <w:szCs w:val="20"/>
        </w:rPr>
        <w:t>re</w:t>
      </w:r>
      <w:r w:rsidRPr="00BE4DB0">
        <w:rPr>
          <w:rFonts w:ascii="Times New Roman" w:hAnsi="Times New Roman"/>
          <w:sz w:val="20"/>
          <w:szCs w:val="20"/>
        </w:rPr>
        <w:t>p</w:t>
      </w:r>
      <w:r w:rsidRPr="00BE4DB0">
        <w:rPr>
          <w:rFonts w:ascii="Times New Roman" w:hAnsi="Times New Roman"/>
          <w:spacing w:val="-1"/>
          <w:sz w:val="20"/>
          <w:szCs w:val="20"/>
        </w:rPr>
        <w:t>re</w:t>
      </w:r>
      <w:r w:rsidRPr="00BE4DB0">
        <w:rPr>
          <w:rFonts w:ascii="Times New Roman" w:hAnsi="Times New Roman"/>
          <w:sz w:val="20"/>
          <w:szCs w:val="20"/>
        </w:rPr>
        <w:t>s</w:t>
      </w:r>
      <w:r w:rsidRPr="00BE4DB0">
        <w:rPr>
          <w:rFonts w:ascii="Times New Roman" w:hAnsi="Times New Roman"/>
          <w:spacing w:val="-1"/>
          <w:sz w:val="20"/>
          <w:szCs w:val="20"/>
        </w:rPr>
        <w:t>e</w:t>
      </w:r>
      <w:r w:rsidRPr="00BE4DB0">
        <w:rPr>
          <w:rFonts w:ascii="Times New Roman" w:hAnsi="Times New Roman"/>
          <w:sz w:val="20"/>
          <w:szCs w:val="20"/>
        </w:rPr>
        <w:t>nts</w:t>
      </w:r>
      <w:r w:rsidRPr="00BE4DB0">
        <w:rPr>
          <w:rFonts w:ascii="Times New Roman" w:hAnsi="Times New Roman"/>
          <w:spacing w:val="2"/>
          <w:sz w:val="20"/>
          <w:szCs w:val="20"/>
        </w:rPr>
        <w:t xml:space="preserve"> a </w:t>
      </w:r>
      <w:r w:rsidRPr="00BE4DB0">
        <w:rPr>
          <w:rFonts w:ascii="Times New Roman" w:hAnsi="Times New Roman"/>
          <w:spacing w:val="-1"/>
          <w:sz w:val="20"/>
          <w:szCs w:val="20"/>
        </w:rPr>
        <w:t>“</w:t>
      </w:r>
      <w:r w:rsidRPr="00BE4DB0">
        <w:rPr>
          <w:rFonts w:ascii="Times New Roman" w:hAnsi="Times New Roman"/>
          <w:sz w:val="20"/>
          <w:szCs w:val="20"/>
        </w:rPr>
        <w:t>person”</w:t>
      </w:r>
      <w:r w:rsidRPr="00BE4DB0">
        <w:rPr>
          <w:rFonts w:ascii="Times New Roman" w:hAnsi="Times New Roman"/>
          <w:spacing w:val="3"/>
          <w:sz w:val="20"/>
          <w:szCs w:val="20"/>
        </w:rPr>
        <w:t xml:space="preserve"> </w:t>
      </w:r>
      <w:r w:rsidRPr="00BE4DB0">
        <w:rPr>
          <w:rFonts w:ascii="Times New Roman" w:hAnsi="Times New Roman"/>
          <w:spacing w:val="-2"/>
          <w:sz w:val="20"/>
          <w:szCs w:val="20"/>
        </w:rPr>
        <w:t>it means</w:t>
      </w:r>
      <w:r w:rsidRPr="00BE4DB0">
        <w:rPr>
          <w:rFonts w:ascii="Times New Roman" w:hAnsi="Times New Roman"/>
          <w:spacing w:val="1"/>
          <w:sz w:val="20"/>
          <w:szCs w:val="20"/>
        </w:rPr>
        <w:t xml:space="preserve"> </w:t>
      </w:r>
      <w:r w:rsidRPr="00BE4DB0">
        <w:rPr>
          <w:rFonts w:ascii="Times New Roman" w:hAnsi="Times New Roman"/>
          <w:sz w:val="20"/>
          <w:szCs w:val="20"/>
        </w:rPr>
        <w:t>th</w:t>
      </w:r>
      <w:r w:rsidRPr="00BE4DB0">
        <w:rPr>
          <w:rFonts w:ascii="Times New Roman" w:hAnsi="Times New Roman"/>
          <w:spacing w:val="-1"/>
          <w:sz w:val="20"/>
          <w:szCs w:val="20"/>
        </w:rPr>
        <w:t>a</w:t>
      </w:r>
      <w:r w:rsidRPr="00BE4DB0">
        <w:rPr>
          <w:rFonts w:ascii="Times New Roman" w:hAnsi="Times New Roman"/>
          <w:sz w:val="20"/>
          <w:szCs w:val="20"/>
        </w:rPr>
        <w:t>t the “p</w:t>
      </w:r>
      <w:r w:rsidRPr="00BE4DB0">
        <w:rPr>
          <w:rFonts w:ascii="Times New Roman" w:hAnsi="Times New Roman"/>
          <w:spacing w:val="-1"/>
          <w:sz w:val="20"/>
          <w:szCs w:val="20"/>
        </w:rPr>
        <w:t>er</w:t>
      </w:r>
      <w:r w:rsidRPr="00BE4DB0">
        <w:rPr>
          <w:rFonts w:ascii="Times New Roman" w:hAnsi="Times New Roman"/>
          <w:sz w:val="20"/>
          <w:szCs w:val="20"/>
        </w:rPr>
        <w:t xml:space="preserve">son” is </w:t>
      </w:r>
      <w:r w:rsidRPr="00BE4DB0">
        <w:rPr>
          <w:rFonts w:ascii="Times New Roman" w:hAnsi="Times New Roman"/>
          <w:spacing w:val="-1"/>
          <w:sz w:val="20"/>
          <w:szCs w:val="20"/>
        </w:rPr>
        <w:t>“</w:t>
      </w:r>
      <w:r w:rsidRPr="00BE4DB0">
        <w:rPr>
          <w:rFonts w:ascii="Times New Roman" w:hAnsi="Times New Roman"/>
          <w:sz w:val="20"/>
          <w:szCs w:val="20"/>
        </w:rPr>
        <w:t>in</w:t>
      </w:r>
      <w:r w:rsidRPr="00BE4DB0">
        <w:rPr>
          <w:rFonts w:ascii="Times New Roman" w:hAnsi="Times New Roman"/>
          <w:spacing w:val="-1"/>
          <w:sz w:val="20"/>
          <w:szCs w:val="20"/>
        </w:rPr>
        <w:t>c</w:t>
      </w:r>
      <w:r w:rsidRPr="00BE4DB0">
        <w:rPr>
          <w:rFonts w:ascii="Times New Roman" w:hAnsi="Times New Roman"/>
          <w:sz w:val="20"/>
          <w:szCs w:val="20"/>
        </w:rPr>
        <w:t>omp</w:t>
      </w:r>
      <w:r w:rsidRPr="00BE4DB0">
        <w:rPr>
          <w:rFonts w:ascii="Times New Roman" w:hAnsi="Times New Roman"/>
          <w:spacing w:val="-1"/>
          <w:sz w:val="20"/>
          <w:szCs w:val="20"/>
        </w:rPr>
        <w:t>e</w:t>
      </w:r>
      <w:r w:rsidRPr="00BE4DB0">
        <w:rPr>
          <w:rFonts w:ascii="Times New Roman" w:hAnsi="Times New Roman"/>
          <w:sz w:val="20"/>
          <w:szCs w:val="20"/>
        </w:rPr>
        <w:t>t</w:t>
      </w:r>
      <w:r w:rsidRPr="00BE4DB0">
        <w:rPr>
          <w:rFonts w:ascii="Times New Roman" w:hAnsi="Times New Roman"/>
          <w:spacing w:val="-1"/>
          <w:sz w:val="20"/>
          <w:szCs w:val="20"/>
        </w:rPr>
        <w:t>e</w:t>
      </w:r>
      <w:r w:rsidRPr="00BE4DB0">
        <w:rPr>
          <w:rFonts w:ascii="Times New Roman" w:hAnsi="Times New Roman"/>
          <w:sz w:val="20"/>
          <w:szCs w:val="20"/>
        </w:rPr>
        <w:t>nt;</w:t>
      </w:r>
      <w:r w:rsidRPr="00BE4DB0">
        <w:rPr>
          <w:rFonts w:ascii="Times New Roman" w:hAnsi="Times New Roman"/>
          <w:spacing w:val="2"/>
          <w:sz w:val="20"/>
          <w:szCs w:val="20"/>
        </w:rPr>
        <w:t xml:space="preserve"> </w:t>
      </w:r>
      <w:r w:rsidRPr="00BE4DB0">
        <w:rPr>
          <w:rFonts w:ascii="Times New Roman" w:hAnsi="Times New Roman"/>
          <w:sz w:val="20"/>
          <w:szCs w:val="20"/>
        </w:rPr>
        <w:t>a</w:t>
      </w:r>
      <w:r w:rsidRPr="00BE4DB0">
        <w:rPr>
          <w:rFonts w:ascii="Times New Roman" w:hAnsi="Times New Roman"/>
          <w:spacing w:val="-1"/>
          <w:sz w:val="20"/>
          <w:szCs w:val="20"/>
        </w:rPr>
        <w:t xml:space="preserve"> </w:t>
      </w:r>
      <w:r w:rsidRPr="00BE4DB0">
        <w:rPr>
          <w:rFonts w:ascii="Times New Roman" w:hAnsi="Times New Roman"/>
          <w:sz w:val="20"/>
          <w:szCs w:val="20"/>
        </w:rPr>
        <w:t>w</w:t>
      </w:r>
      <w:r w:rsidRPr="00BE4DB0">
        <w:rPr>
          <w:rFonts w:ascii="Times New Roman" w:hAnsi="Times New Roman"/>
          <w:spacing w:val="-1"/>
          <w:sz w:val="20"/>
          <w:szCs w:val="20"/>
        </w:rPr>
        <w:t>ar</w:t>
      </w:r>
      <w:r w:rsidRPr="00BE4DB0">
        <w:rPr>
          <w:rFonts w:ascii="Times New Roman" w:hAnsi="Times New Roman"/>
          <w:sz w:val="20"/>
          <w:szCs w:val="20"/>
        </w:rPr>
        <w:t>d</w:t>
      </w:r>
      <w:r w:rsidRPr="00BE4DB0">
        <w:rPr>
          <w:rFonts w:ascii="Times New Roman" w:hAnsi="Times New Roman"/>
          <w:spacing w:val="2"/>
          <w:sz w:val="20"/>
          <w:szCs w:val="20"/>
        </w:rPr>
        <w:t xml:space="preserve"> </w:t>
      </w:r>
      <w:r w:rsidRPr="00BE4DB0">
        <w:rPr>
          <w:rFonts w:ascii="Times New Roman" w:hAnsi="Times New Roman"/>
          <w:sz w:val="20"/>
          <w:szCs w:val="20"/>
        </w:rPr>
        <w:t>of</w:t>
      </w:r>
      <w:r w:rsidRPr="00BE4DB0">
        <w:rPr>
          <w:rFonts w:ascii="Times New Roman" w:hAnsi="Times New Roman"/>
          <w:spacing w:val="-1"/>
          <w:sz w:val="20"/>
          <w:szCs w:val="20"/>
        </w:rPr>
        <w:t xml:space="preserve"> </w:t>
      </w:r>
      <w:r w:rsidRPr="00BE4DB0">
        <w:rPr>
          <w:rFonts w:ascii="Times New Roman" w:hAnsi="Times New Roman"/>
          <w:sz w:val="20"/>
          <w:szCs w:val="20"/>
        </w:rPr>
        <w:t>the</w:t>
      </w:r>
      <w:r w:rsidRPr="00BE4DB0">
        <w:rPr>
          <w:rFonts w:ascii="Times New Roman" w:hAnsi="Times New Roman"/>
          <w:spacing w:val="1"/>
          <w:sz w:val="20"/>
          <w:szCs w:val="20"/>
        </w:rPr>
        <w:t xml:space="preserve"> </w:t>
      </w:r>
      <w:r w:rsidRPr="00BE4DB0">
        <w:rPr>
          <w:rFonts w:ascii="Times New Roman" w:hAnsi="Times New Roman"/>
          <w:spacing w:val="-2"/>
          <w:sz w:val="20"/>
          <w:szCs w:val="20"/>
        </w:rPr>
        <w:t>s</w:t>
      </w:r>
      <w:r w:rsidRPr="00BE4DB0">
        <w:rPr>
          <w:rFonts w:ascii="Times New Roman" w:hAnsi="Times New Roman"/>
          <w:sz w:val="20"/>
          <w:szCs w:val="20"/>
        </w:rPr>
        <w:t>t</w:t>
      </w:r>
      <w:r w:rsidRPr="00BE4DB0">
        <w:rPr>
          <w:rFonts w:ascii="Times New Roman" w:hAnsi="Times New Roman"/>
          <w:spacing w:val="-1"/>
          <w:sz w:val="20"/>
          <w:szCs w:val="20"/>
        </w:rPr>
        <w:t>a</w:t>
      </w:r>
      <w:r w:rsidRPr="00BE4DB0">
        <w:rPr>
          <w:rFonts w:ascii="Times New Roman" w:hAnsi="Times New Roman"/>
          <w:sz w:val="20"/>
          <w:szCs w:val="20"/>
        </w:rPr>
        <w:t>t</w:t>
      </w:r>
      <w:r w:rsidRPr="00BE4DB0">
        <w:rPr>
          <w:rFonts w:ascii="Times New Roman" w:hAnsi="Times New Roman"/>
          <w:spacing w:val="-1"/>
          <w:sz w:val="20"/>
          <w:szCs w:val="20"/>
        </w:rPr>
        <w:t>e</w:t>
      </w:r>
      <w:r w:rsidRPr="00BE4DB0">
        <w:rPr>
          <w:rFonts w:ascii="Times New Roman" w:hAnsi="Times New Roman"/>
          <w:sz w:val="20"/>
          <w:szCs w:val="20"/>
        </w:rPr>
        <w:t>,</w:t>
      </w:r>
      <w:r w:rsidRPr="00BE4DB0">
        <w:rPr>
          <w:rFonts w:ascii="Times New Roman" w:hAnsi="Times New Roman"/>
          <w:spacing w:val="2"/>
          <w:sz w:val="20"/>
          <w:szCs w:val="20"/>
        </w:rPr>
        <w:t xml:space="preserve"> </w:t>
      </w:r>
      <w:r w:rsidRPr="00BE4DB0">
        <w:rPr>
          <w:rFonts w:ascii="Times New Roman" w:hAnsi="Times New Roman"/>
          <w:sz w:val="20"/>
          <w:szCs w:val="20"/>
        </w:rPr>
        <w:t xml:space="preserve">with no </w:t>
      </w:r>
      <w:r w:rsidRPr="00BE4DB0">
        <w:rPr>
          <w:rFonts w:ascii="Times New Roman" w:hAnsi="Times New Roman"/>
          <w:spacing w:val="-2"/>
          <w:sz w:val="20"/>
          <w:szCs w:val="20"/>
        </w:rPr>
        <w:t>s</w:t>
      </w:r>
      <w:r w:rsidRPr="00BE4DB0">
        <w:rPr>
          <w:rFonts w:ascii="Times New Roman" w:hAnsi="Times New Roman"/>
          <w:sz w:val="20"/>
          <w:szCs w:val="20"/>
        </w:rPr>
        <w:t>t</w:t>
      </w:r>
      <w:r w:rsidRPr="00BE4DB0">
        <w:rPr>
          <w:rFonts w:ascii="Times New Roman" w:hAnsi="Times New Roman"/>
          <w:spacing w:val="-1"/>
          <w:sz w:val="20"/>
          <w:szCs w:val="20"/>
        </w:rPr>
        <w:t>a</w:t>
      </w:r>
      <w:r w:rsidRPr="00BE4DB0">
        <w:rPr>
          <w:rFonts w:ascii="Times New Roman" w:hAnsi="Times New Roman"/>
          <w:sz w:val="20"/>
          <w:szCs w:val="20"/>
        </w:rPr>
        <w:t>nding to su</w:t>
      </w:r>
      <w:r w:rsidRPr="00BE4DB0">
        <w:rPr>
          <w:rFonts w:ascii="Times New Roman" w:hAnsi="Times New Roman"/>
          <w:spacing w:val="-1"/>
          <w:sz w:val="20"/>
          <w:szCs w:val="20"/>
        </w:rPr>
        <w:t>e</w:t>
      </w:r>
      <w:r w:rsidRPr="00BE4DB0">
        <w:rPr>
          <w:rFonts w:ascii="Times New Roman" w:hAnsi="Times New Roman"/>
          <w:sz w:val="20"/>
          <w:szCs w:val="20"/>
        </w:rPr>
        <w:t>.”</w:t>
      </w:r>
    </w:p>
    <w:p w14:paraId="59F64672" w14:textId="77777777" w:rsidR="00456F7B" w:rsidRPr="00456F7B" w:rsidRDefault="00456F7B" w:rsidP="00456F7B">
      <w:pPr>
        <w:pStyle w:val="NoSpacing1"/>
        <w:spacing w:line="276" w:lineRule="auto"/>
        <w:jc w:val="both"/>
        <w:rPr>
          <w:rFonts w:ascii="Times New Roman" w:hAnsi="Times New Roman"/>
          <w:sz w:val="10"/>
          <w:szCs w:val="10"/>
        </w:rPr>
      </w:pPr>
    </w:p>
    <w:p w14:paraId="60C783CB" w14:textId="77777777" w:rsidR="003412B9" w:rsidRPr="00456F7B" w:rsidRDefault="003412B9" w:rsidP="00456F7B">
      <w:pPr>
        <w:spacing w:line="276" w:lineRule="auto"/>
        <w:jc w:val="both"/>
        <w:rPr>
          <w:rFonts w:ascii="Times New Roman" w:hAnsi="Times New Roman" w:cs="Times New Roman"/>
          <w:sz w:val="20"/>
          <w:szCs w:val="20"/>
        </w:rPr>
      </w:pPr>
      <w:r w:rsidRPr="00456F7B">
        <w:rPr>
          <w:rFonts w:ascii="Times New Roman" w:hAnsi="Times New Roman" w:cs="Times New Roman"/>
          <w:sz w:val="20"/>
          <w:szCs w:val="20"/>
        </w:rPr>
        <w:t xml:space="preserve">Under Federal law, when any officer of the court has committed "fraud upon the court", the orders and judgment of that court are void, of no legal force or effect. </w:t>
      </w:r>
    </w:p>
    <w:p w14:paraId="70ABFC27" w14:textId="77777777" w:rsidR="003412B9" w:rsidRPr="00BE4DB0" w:rsidRDefault="003412B9" w:rsidP="003412B9">
      <w:pPr>
        <w:pStyle w:val="NormalWeb"/>
        <w:shd w:val="clear" w:color="auto" w:fill="FFFFFF"/>
        <w:spacing w:before="120" w:beforeAutospacing="0" w:after="0" w:afterAutospacing="0" w:line="276" w:lineRule="auto"/>
        <w:ind w:left="720"/>
        <w:jc w:val="both"/>
        <w:rPr>
          <w:sz w:val="20"/>
          <w:szCs w:val="20"/>
        </w:rPr>
      </w:pPr>
      <w:r w:rsidRPr="00BE4DB0">
        <w:rPr>
          <w:sz w:val="20"/>
          <w:szCs w:val="20"/>
        </w:rPr>
        <w:t xml:space="preserve">The law is, any incorporated entity that does anything unlawful against an unincorporated (sovereign) entity is guilty of a crime and subject to immediate liquidation and in the event of a death prosecution, because when -- ANY -- corporate entity attacks a sovereign (unincorporated) entity, a crime occurs; and no one can profit from a crime.  </w:t>
      </w:r>
    </w:p>
    <w:p w14:paraId="10F569EB" w14:textId="77777777" w:rsidR="003412B9" w:rsidRPr="00BE4DB0" w:rsidRDefault="003412B9" w:rsidP="003412B9">
      <w:pPr>
        <w:spacing w:line="276" w:lineRule="auto"/>
        <w:jc w:val="both"/>
        <w:rPr>
          <w:rFonts w:ascii="Times New Roman" w:hAnsi="Times New Roman" w:cs="Times New Roman"/>
          <w:sz w:val="2"/>
          <w:szCs w:val="2"/>
        </w:rPr>
      </w:pPr>
    </w:p>
    <w:p w14:paraId="31ED18B1" w14:textId="59579362" w:rsidR="003412B9" w:rsidRPr="00BE4DB0" w:rsidRDefault="003412B9" w:rsidP="003412B9">
      <w:pPr>
        <w:spacing w:line="276" w:lineRule="auto"/>
        <w:jc w:val="both"/>
        <w:rPr>
          <w:rFonts w:ascii="Times New Roman" w:hAnsi="Times New Roman" w:cs="Times New Roman"/>
          <w:sz w:val="20"/>
          <w:szCs w:val="20"/>
        </w:rPr>
      </w:pPr>
      <w:r w:rsidRPr="00BE4DB0">
        <w:rPr>
          <w:rFonts w:ascii="Times New Roman" w:hAnsi="Times New Roman" w:cs="Times New Roman"/>
          <w:sz w:val="20"/>
          <w:szCs w:val="20"/>
        </w:rPr>
        <w:t xml:space="preserve">Filing false and or frivolous documents into the public records and sending false claims via the United States Post Office, is still a felony crime. Therefore, a copy of </w:t>
      </w:r>
      <w:r w:rsidR="0022681E">
        <w:rPr>
          <w:rFonts w:ascii="Times New Roman" w:hAnsi="Times New Roman" w:cs="Times New Roman"/>
          <w:sz w:val="20"/>
          <w:szCs w:val="20"/>
        </w:rPr>
        <w:t>the</w:t>
      </w:r>
      <w:r w:rsidRPr="00BE4DB0">
        <w:rPr>
          <w:rFonts w:ascii="Times New Roman" w:hAnsi="Times New Roman" w:cs="Times New Roman"/>
          <w:sz w:val="20"/>
          <w:szCs w:val="20"/>
        </w:rPr>
        <w:t xml:space="preserve"> enclosed correspondence</w:t>
      </w:r>
      <w:r w:rsidR="004416DA">
        <w:rPr>
          <w:rFonts w:ascii="Times New Roman" w:hAnsi="Times New Roman" w:cs="Times New Roman"/>
          <w:sz w:val="20"/>
          <w:szCs w:val="20"/>
        </w:rPr>
        <w:t xml:space="preserve"> </w:t>
      </w:r>
      <w:r w:rsidRPr="00BE4DB0">
        <w:rPr>
          <w:rFonts w:ascii="Times New Roman" w:hAnsi="Times New Roman" w:cs="Times New Roman"/>
          <w:sz w:val="20"/>
          <w:szCs w:val="20"/>
        </w:rPr>
        <w:t xml:space="preserve">dated </w:t>
      </w:r>
      <w:r w:rsidRPr="00BE4DB0">
        <w:rPr>
          <w:rFonts w:ascii="Times New Roman" w:hAnsi="Times New Roman" w:cs="Times New Roman"/>
          <w:sz w:val="20"/>
          <w:szCs w:val="20"/>
          <w:highlight w:val="yellow"/>
        </w:rPr>
        <w:t>___/___/___,</w:t>
      </w:r>
      <w:r w:rsidRPr="00BE4DB0">
        <w:rPr>
          <w:rFonts w:ascii="Times New Roman" w:hAnsi="Times New Roman" w:cs="Times New Roman"/>
          <w:sz w:val="20"/>
          <w:szCs w:val="20"/>
        </w:rPr>
        <w:t xml:space="preserve"> is being forwarded to the attention of the local </w:t>
      </w:r>
      <w:r>
        <w:rPr>
          <w:rFonts w:ascii="Times New Roman" w:hAnsi="Times New Roman" w:cs="Times New Roman"/>
          <w:sz w:val="20"/>
          <w:szCs w:val="20"/>
        </w:rPr>
        <w:t xml:space="preserve">regional state’s </w:t>
      </w:r>
      <w:r w:rsidRPr="00BE4DB0">
        <w:rPr>
          <w:rFonts w:ascii="Times New Roman" w:hAnsi="Times New Roman" w:cs="Times New Roman"/>
          <w:sz w:val="20"/>
          <w:szCs w:val="20"/>
        </w:rPr>
        <w:t>franchise</w:t>
      </w:r>
      <w:r>
        <w:rPr>
          <w:rFonts w:ascii="Times New Roman" w:hAnsi="Times New Roman" w:cs="Times New Roman"/>
          <w:sz w:val="20"/>
          <w:szCs w:val="20"/>
        </w:rPr>
        <w:t xml:space="preserve"> </w:t>
      </w:r>
      <w:r w:rsidRPr="00BE4DB0">
        <w:rPr>
          <w:rFonts w:ascii="Times New Roman" w:hAnsi="Times New Roman" w:cs="Times New Roman"/>
          <w:sz w:val="20"/>
          <w:szCs w:val="20"/>
        </w:rPr>
        <w:t xml:space="preserve">United States Postal Service, </w:t>
      </w:r>
      <w:r w:rsidRPr="007D5090">
        <w:rPr>
          <w:rFonts w:ascii="Times New Roman" w:hAnsi="Times New Roman" w:cs="Times New Roman"/>
          <w:sz w:val="20"/>
          <w:szCs w:val="20"/>
        </w:rPr>
        <w:t>Mail Fraud division.</w:t>
      </w:r>
    </w:p>
    <w:p w14:paraId="6FD8FA3E" w14:textId="7CFA7331" w:rsidR="003412B9" w:rsidRDefault="003412B9" w:rsidP="003412B9">
      <w:pPr>
        <w:spacing w:line="276" w:lineRule="auto"/>
        <w:jc w:val="both"/>
        <w:rPr>
          <w:rFonts w:ascii="Times New Roman" w:hAnsi="Times New Roman" w:cs="Times New Roman"/>
          <w:sz w:val="20"/>
          <w:szCs w:val="20"/>
        </w:rPr>
      </w:pPr>
      <w:r w:rsidRPr="00BE4DB0">
        <w:rPr>
          <w:rFonts w:ascii="Times New Roman" w:hAnsi="Times New Roman" w:cs="Times New Roman"/>
          <w:sz w:val="20"/>
          <w:szCs w:val="20"/>
        </w:rPr>
        <w:t>The mere fact that a police officer, magistrate, judge, sheriff, real estate agent, other public officer or any other agent, etc., who are all licensed state employees and or sub-contractors acting under color of state law or even upon probable cause, might attempt to serve a notice on a living man or woman in no way diminishes that man</w:t>
      </w:r>
      <w:r w:rsidR="00685754">
        <w:rPr>
          <w:rFonts w:ascii="Times New Roman" w:hAnsi="Times New Roman" w:cs="Times New Roman"/>
          <w:sz w:val="20"/>
          <w:szCs w:val="20"/>
        </w:rPr>
        <w:t xml:space="preserve"> </w:t>
      </w:r>
      <w:r w:rsidRPr="00BE4DB0">
        <w:rPr>
          <w:rFonts w:ascii="Times New Roman" w:hAnsi="Times New Roman" w:cs="Times New Roman"/>
          <w:sz w:val="20"/>
          <w:szCs w:val="20"/>
        </w:rPr>
        <w:t xml:space="preserve">or woman’s authority and unalienable right not to contract, and to demand and receive compensation for any takings of his or her time and liberty in the event that the man or woman did not consent to the transaction. </w:t>
      </w:r>
    </w:p>
    <w:p w14:paraId="407F8AB4" w14:textId="4113D560" w:rsidR="00673922" w:rsidRPr="00BE4DB0" w:rsidRDefault="00673922" w:rsidP="00673922">
      <w:pPr>
        <w:pStyle w:val="NormalWeb"/>
        <w:shd w:val="clear" w:color="auto" w:fill="FFFFFF"/>
        <w:spacing w:before="120" w:beforeAutospacing="0" w:after="120" w:afterAutospacing="0" w:line="276" w:lineRule="auto"/>
        <w:jc w:val="both"/>
        <w:rPr>
          <w:sz w:val="20"/>
          <w:szCs w:val="20"/>
        </w:rPr>
      </w:pPr>
      <w:r w:rsidRPr="00BE4DB0">
        <w:rPr>
          <w:sz w:val="20"/>
          <w:szCs w:val="20"/>
        </w:rPr>
        <w:t>While the U</w:t>
      </w:r>
      <w:r w:rsidR="00163478">
        <w:rPr>
          <w:sz w:val="20"/>
          <w:szCs w:val="20"/>
        </w:rPr>
        <w:t>.</w:t>
      </w:r>
      <w:r w:rsidRPr="00BE4DB0">
        <w:rPr>
          <w:sz w:val="20"/>
          <w:szCs w:val="20"/>
        </w:rPr>
        <w:t>S</w:t>
      </w:r>
      <w:r w:rsidR="00163478">
        <w:rPr>
          <w:sz w:val="20"/>
          <w:szCs w:val="20"/>
        </w:rPr>
        <w:t>.</w:t>
      </w:r>
      <w:r w:rsidRPr="00BE4DB0">
        <w:rPr>
          <w:sz w:val="20"/>
          <w:szCs w:val="20"/>
        </w:rPr>
        <w:t xml:space="preserve"> Citizen and or citizen of the United States may be subject to the public policies, deemed laws of the United State</w:t>
      </w:r>
      <w:r>
        <w:rPr>
          <w:sz w:val="20"/>
          <w:szCs w:val="20"/>
        </w:rPr>
        <w:t>s</w:t>
      </w:r>
      <w:r w:rsidRPr="00BE4DB0">
        <w:rPr>
          <w:sz w:val="20"/>
          <w:szCs w:val="20"/>
        </w:rPr>
        <w:t>, as an American c</w:t>
      </w:r>
      <w:r w:rsidR="005F5E1E">
        <w:rPr>
          <w:sz w:val="20"/>
          <w:szCs w:val="20"/>
        </w:rPr>
        <w:t>ivilian</w:t>
      </w:r>
      <w:r w:rsidRPr="00BE4DB0">
        <w:rPr>
          <w:sz w:val="20"/>
          <w:szCs w:val="20"/>
        </w:rPr>
        <w:t xml:space="preserve">, I am exempt from any foreign law pursuant to the </w:t>
      </w:r>
      <w:r w:rsidR="00873A43">
        <w:rPr>
          <w:sz w:val="20"/>
          <w:szCs w:val="20"/>
        </w:rPr>
        <w:t>XI</w:t>
      </w:r>
      <w:r w:rsidRPr="00BE4DB0">
        <w:rPr>
          <w:sz w:val="20"/>
          <w:szCs w:val="20"/>
        </w:rPr>
        <w:t xml:space="preserve"> Amendment of the </w:t>
      </w:r>
      <w:r w:rsidR="0022681E">
        <w:rPr>
          <w:sz w:val="20"/>
          <w:szCs w:val="20"/>
        </w:rPr>
        <w:t xml:space="preserve">U.S. </w:t>
      </w:r>
      <w:r w:rsidRPr="00BE4DB0">
        <w:rPr>
          <w:sz w:val="20"/>
          <w:szCs w:val="20"/>
        </w:rPr>
        <w:t>Constitution. Depending on the jurisdiction in which the act took place, one may be allowed to raise the defense of mistake of law in a situation where an American citizen is being tried as a U</w:t>
      </w:r>
      <w:r w:rsidR="003A01CF">
        <w:rPr>
          <w:sz w:val="20"/>
          <w:szCs w:val="20"/>
        </w:rPr>
        <w:t>.</w:t>
      </w:r>
      <w:r w:rsidRPr="00BE4DB0">
        <w:rPr>
          <w:sz w:val="20"/>
          <w:szCs w:val="20"/>
        </w:rPr>
        <w:t>S</w:t>
      </w:r>
      <w:r w:rsidR="003A01CF">
        <w:rPr>
          <w:sz w:val="20"/>
          <w:szCs w:val="20"/>
        </w:rPr>
        <w:t>.</w:t>
      </w:r>
      <w:r w:rsidRPr="00BE4DB0">
        <w:rPr>
          <w:sz w:val="20"/>
          <w:szCs w:val="20"/>
        </w:rPr>
        <w:t xml:space="preserve"> Citizen. See </w:t>
      </w:r>
      <w:r w:rsidRPr="00BE4DB0">
        <w:rPr>
          <w:rFonts w:eastAsiaTheme="majorEastAsia"/>
          <w:i/>
          <w:iCs/>
          <w:sz w:val="20"/>
          <w:szCs w:val="20"/>
        </w:rPr>
        <w:t>Long v. State</w:t>
      </w:r>
      <w:r w:rsidRPr="00BE4DB0">
        <w:rPr>
          <w:sz w:val="20"/>
          <w:szCs w:val="20"/>
        </w:rPr>
        <w:t>, 44 Del. 262.</w:t>
      </w:r>
    </w:p>
    <w:p w14:paraId="77F8E9B0" w14:textId="77777777" w:rsidR="00673922" w:rsidRDefault="00673922" w:rsidP="00673922">
      <w:pPr>
        <w:pStyle w:val="NormalWeb"/>
        <w:shd w:val="clear" w:color="auto" w:fill="FFFFFF"/>
        <w:spacing w:before="120" w:beforeAutospacing="0" w:after="120" w:afterAutospacing="0" w:line="276" w:lineRule="auto"/>
        <w:jc w:val="both"/>
        <w:rPr>
          <w:sz w:val="20"/>
          <w:szCs w:val="20"/>
        </w:rPr>
      </w:pPr>
      <w:r w:rsidRPr="00BE4DB0">
        <w:rPr>
          <w:sz w:val="20"/>
          <w:szCs w:val="20"/>
        </w:rPr>
        <w:t>One narrow area of exception occurs where a person makes a mistake of </w:t>
      </w:r>
      <w:r w:rsidRPr="00BE4DB0">
        <w:rPr>
          <w:i/>
          <w:iCs/>
          <w:sz w:val="20"/>
          <w:szCs w:val="20"/>
        </w:rPr>
        <w:t>non-governing</w:t>
      </w:r>
      <w:r w:rsidRPr="00BE4DB0">
        <w:rPr>
          <w:sz w:val="20"/>
          <w:szCs w:val="20"/>
        </w:rPr>
        <w:t> law. While the accused are not pardoned for failure to know what acts have been deemed criminal, they may not be held to know of non-criminal provisions that affect the status of things that might therefore be deemed criminal.</w:t>
      </w:r>
    </w:p>
    <w:p w14:paraId="2329FE06" w14:textId="77777777" w:rsidR="00673922" w:rsidRDefault="00673922" w:rsidP="00673922">
      <w:pPr>
        <w:pStyle w:val="NoSpacing1"/>
        <w:spacing w:line="276" w:lineRule="auto"/>
        <w:rPr>
          <w:rFonts w:ascii="Times New Roman" w:hAnsi="Times New Roman"/>
          <w:b/>
          <w:sz w:val="20"/>
          <w:szCs w:val="20"/>
        </w:rPr>
      </w:pPr>
      <w:r w:rsidRPr="00BE4DB0">
        <w:rPr>
          <w:rFonts w:ascii="Times New Roman" w:hAnsi="Times New Roman"/>
          <w:b/>
          <w:sz w:val="20"/>
          <w:szCs w:val="20"/>
        </w:rPr>
        <w:t>False identification documents subject to a fine or imprisonment for not more than 15 years, or both</w:t>
      </w:r>
      <w:r>
        <w:rPr>
          <w:rFonts w:ascii="Times New Roman" w:hAnsi="Times New Roman"/>
          <w:b/>
          <w:sz w:val="20"/>
          <w:szCs w:val="20"/>
        </w:rPr>
        <w:t xml:space="preserve">: </w:t>
      </w:r>
    </w:p>
    <w:p w14:paraId="1D02F40A" w14:textId="77777777" w:rsidR="00673922" w:rsidRPr="00CF349B" w:rsidRDefault="00673922" w:rsidP="00673922">
      <w:pPr>
        <w:pStyle w:val="NoSpacing1"/>
        <w:spacing w:line="276" w:lineRule="auto"/>
        <w:rPr>
          <w:rFonts w:ascii="Times New Roman" w:hAnsi="Times New Roman"/>
          <w:b/>
          <w:sz w:val="8"/>
          <w:szCs w:val="8"/>
        </w:rPr>
      </w:pPr>
    </w:p>
    <w:p w14:paraId="5E841108" w14:textId="6F19C45E" w:rsidR="00673922" w:rsidRDefault="00673922" w:rsidP="00673922">
      <w:pPr>
        <w:pStyle w:val="NoSpacing1"/>
        <w:spacing w:line="276" w:lineRule="auto"/>
        <w:ind w:left="720"/>
        <w:rPr>
          <w:rFonts w:ascii="Times New Roman" w:hAnsi="Times New Roman"/>
          <w:sz w:val="20"/>
          <w:szCs w:val="20"/>
        </w:rPr>
      </w:pPr>
      <w:r w:rsidRPr="00BE4DB0">
        <w:rPr>
          <w:rFonts w:ascii="Times New Roman" w:hAnsi="Times New Roman"/>
          <w:sz w:val="20"/>
          <w:szCs w:val="20"/>
        </w:rPr>
        <w:t>It isn’t the man, woman or child who is “creating” birth certificates, bonds, marriage certificates, car loans, student loans, vehicle registrations, </w:t>
      </w:r>
      <w:proofErr w:type="gramStart"/>
      <w:r w:rsidRPr="00BE4DB0">
        <w:rPr>
          <w:rFonts w:ascii="Times New Roman" w:hAnsi="Times New Roman"/>
          <w:sz w:val="20"/>
          <w:szCs w:val="20"/>
        </w:rPr>
        <w:t>drivers</w:t>
      </w:r>
      <w:proofErr w:type="gramEnd"/>
      <w:r w:rsidRPr="00BE4DB0">
        <w:rPr>
          <w:rFonts w:ascii="Times New Roman" w:hAnsi="Times New Roman"/>
          <w:sz w:val="20"/>
          <w:szCs w:val="20"/>
        </w:rPr>
        <w:t xml:space="preserve"> licenses, state identification cards, social security checks, payroll checks, checking accounts, savings accounts, mortgages, 2</w:t>
      </w:r>
      <w:r w:rsidRPr="00BE4DB0">
        <w:rPr>
          <w:rFonts w:ascii="Times New Roman" w:hAnsi="Times New Roman"/>
          <w:sz w:val="20"/>
          <w:szCs w:val="20"/>
          <w:vertAlign w:val="superscript"/>
        </w:rPr>
        <w:t>nd</w:t>
      </w:r>
      <w:r w:rsidRPr="00BE4DB0">
        <w:rPr>
          <w:rFonts w:ascii="Times New Roman" w:hAnsi="Times New Roman"/>
          <w:sz w:val="20"/>
          <w:szCs w:val="20"/>
        </w:rPr>
        <w:t xml:space="preserve"> &amp; 3</w:t>
      </w:r>
      <w:r w:rsidRPr="00BE4DB0">
        <w:rPr>
          <w:rFonts w:ascii="Times New Roman" w:hAnsi="Times New Roman"/>
          <w:sz w:val="20"/>
          <w:szCs w:val="20"/>
          <w:vertAlign w:val="superscript"/>
        </w:rPr>
        <w:t>rd</w:t>
      </w:r>
      <w:r w:rsidRPr="00BE4DB0">
        <w:rPr>
          <w:rFonts w:ascii="Times New Roman" w:hAnsi="Times New Roman"/>
          <w:sz w:val="20"/>
          <w:szCs w:val="20"/>
        </w:rPr>
        <w:t xml:space="preserve"> mortgages, reverse mortgages, </w:t>
      </w:r>
    </w:p>
    <w:p w14:paraId="0B8E5339" w14:textId="77777777" w:rsidR="00673922" w:rsidRDefault="00673922" w:rsidP="00673922">
      <w:pPr>
        <w:pStyle w:val="NoSpacing1"/>
        <w:spacing w:line="276" w:lineRule="auto"/>
        <w:ind w:left="720"/>
        <w:rPr>
          <w:rFonts w:ascii="Times New Roman" w:hAnsi="Times New Roman"/>
          <w:sz w:val="20"/>
          <w:szCs w:val="20"/>
        </w:rPr>
      </w:pPr>
      <w:r w:rsidRPr="00BE4DB0">
        <w:rPr>
          <w:rFonts w:ascii="Times New Roman" w:hAnsi="Times New Roman"/>
          <w:sz w:val="20"/>
          <w:szCs w:val="20"/>
        </w:rPr>
        <w:t xml:space="preserve">promissory notes, </w:t>
      </w:r>
      <w:proofErr w:type="gramStart"/>
      <w:r w:rsidRPr="00BE4DB0">
        <w:rPr>
          <w:rFonts w:ascii="Times New Roman" w:hAnsi="Times New Roman"/>
          <w:sz w:val="20"/>
          <w:szCs w:val="20"/>
        </w:rPr>
        <w:t>adjustable rate</w:t>
      </w:r>
      <w:proofErr w:type="gramEnd"/>
      <w:r w:rsidRPr="00BE4DB0">
        <w:rPr>
          <w:rFonts w:ascii="Times New Roman" w:hAnsi="Times New Roman"/>
          <w:sz w:val="20"/>
          <w:szCs w:val="20"/>
        </w:rPr>
        <w:t xml:space="preserve"> notes, electric bills (smart meter), gas bills (smart meter), water bills (smart meter), cell phone bills, home phone bills, property tax and personal income tax using forged legal </w:t>
      </w:r>
    </w:p>
    <w:p w14:paraId="6E1B7A16" w14:textId="496D7C64" w:rsidR="00673922" w:rsidRDefault="00673922" w:rsidP="00673922">
      <w:pPr>
        <w:pStyle w:val="NoSpacing1"/>
        <w:spacing w:line="276" w:lineRule="auto"/>
        <w:ind w:left="720"/>
        <w:rPr>
          <w:rFonts w:ascii="Times New Roman" w:hAnsi="Times New Roman"/>
          <w:sz w:val="20"/>
          <w:szCs w:val="20"/>
        </w:rPr>
      </w:pPr>
      <w:r w:rsidRPr="00BE4DB0">
        <w:rPr>
          <w:rFonts w:ascii="Times New Roman" w:hAnsi="Times New Roman"/>
          <w:sz w:val="20"/>
          <w:szCs w:val="20"/>
        </w:rPr>
        <w:t xml:space="preserve">(fictitious) names. These false identification documents are intentionally created to impersonate men, </w:t>
      </w:r>
      <w:proofErr w:type="gramStart"/>
      <w:r w:rsidRPr="00BE4DB0">
        <w:rPr>
          <w:rFonts w:ascii="Times New Roman" w:hAnsi="Times New Roman"/>
          <w:sz w:val="20"/>
          <w:szCs w:val="20"/>
        </w:rPr>
        <w:t>women</w:t>
      </w:r>
      <w:proofErr w:type="gramEnd"/>
      <w:r w:rsidRPr="00BE4DB0">
        <w:rPr>
          <w:rFonts w:ascii="Times New Roman" w:hAnsi="Times New Roman"/>
          <w:sz w:val="20"/>
          <w:szCs w:val="20"/>
        </w:rPr>
        <w:t xml:space="preserve"> and children for others financial gain.</w:t>
      </w:r>
      <w:r w:rsidR="00B66F4C">
        <w:rPr>
          <w:rFonts w:ascii="Times New Roman" w:hAnsi="Times New Roman"/>
          <w:sz w:val="20"/>
          <w:szCs w:val="20"/>
        </w:rPr>
        <w:t xml:space="preserve"> In short, they are intentional tort actions.</w:t>
      </w:r>
    </w:p>
    <w:p w14:paraId="76A043C6" w14:textId="77777777" w:rsidR="00673922" w:rsidRPr="000E2868" w:rsidRDefault="00673922" w:rsidP="00673922">
      <w:pPr>
        <w:pStyle w:val="NoSpacing1"/>
        <w:spacing w:line="276" w:lineRule="auto"/>
        <w:ind w:left="720"/>
        <w:rPr>
          <w:rFonts w:ascii="Times New Roman" w:hAnsi="Times New Roman"/>
          <w:sz w:val="10"/>
          <w:szCs w:val="10"/>
        </w:rPr>
      </w:pPr>
    </w:p>
    <w:p w14:paraId="54F41ADE" w14:textId="77777777" w:rsidR="00673922" w:rsidRDefault="00673922" w:rsidP="00673922">
      <w:pPr>
        <w:spacing w:after="10" w:line="276" w:lineRule="auto"/>
        <w:ind w:right="53"/>
        <w:jc w:val="both"/>
        <w:rPr>
          <w:rFonts w:ascii="Times New Roman" w:hAnsi="Times New Roman" w:cs="Times New Roman"/>
          <w:sz w:val="20"/>
          <w:szCs w:val="20"/>
        </w:rPr>
      </w:pPr>
      <w:r w:rsidRPr="00BE4DB0">
        <w:rPr>
          <w:rFonts w:ascii="Times New Roman" w:hAnsi="Times New Roman" w:cs="Times New Roman"/>
          <w:sz w:val="20"/>
          <w:szCs w:val="20"/>
        </w:rPr>
        <w:t xml:space="preserve">A General Security Agreement or GSA is a voluntary or consensual </w:t>
      </w:r>
      <w:proofErr w:type="gramStart"/>
      <w:r w:rsidRPr="00BE4DB0">
        <w:rPr>
          <w:rFonts w:ascii="Times New Roman" w:hAnsi="Times New Roman" w:cs="Times New Roman"/>
          <w:sz w:val="20"/>
          <w:szCs w:val="20"/>
        </w:rPr>
        <w:t>lien</w:t>
      </w:r>
      <w:proofErr w:type="gramEnd"/>
      <w:r w:rsidRPr="00BE4DB0">
        <w:rPr>
          <w:rFonts w:ascii="Times New Roman" w:hAnsi="Times New Roman" w:cs="Times New Roman"/>
          <w:sz w:val="20"/>
          <w:szCs w:val="20"/>
        </w:rPr>
        <w:t xml:space="preserve"> which may cover a broad range of assets except real property, i.e., land, buildings, </w:t>
      </w:r>
      <w:proofErr w:type="gramStart"/>
      <w:r w:rsidRPr="00BE4DB0">
        <w:rPr>
          <w:rFonts w:ascii="Times New Roman" w:hAnsi="Times New Roman" w:cs="Times New Roman"/>
          <w:sz w:val="20"/>
          <w:szCs w:val="20"/>
        </w:rPr>
        <w:t>etc..</w:t>
      </w:r>
      <w:proofErr w:type="gramEnd"/>
    </w:p>
    <w:p w14:paraId="22FB4AEC" w14:textId="77777777" w:rsidR="00673922" w:rsidRPr="000A3C98" w:rsidRDefault="00673922" w:rsidP="00673922">
      <w:pPr>
        <w:spacing w:after="10" w:line="276" w:lineRule="auto"/>
        <w:ind w:right="53"/>
        <w:jc w:val="both"/>
        <w:rPr>
          <w:rFonts w:ascii="Times New Roman" w:hAnsi="Times New Roman" w:cs="Times New Roman"/>
          <w:sz w:val="8"/>
          <w:szCs w:val="8"/>
        </w:rPr>
      </w:pPr>
    </w:p>
    <w:p w14:paraId="2829DDF4" w14:textId="33B78879" w:rsidR="00673922" w:rsidRDefault="00673922" w:rsidP="00673922">
      <w:pPr>
        <w:spacing w:after="10" w:line="276" w:lineRule="auto"/>
        <w:ind w:right="53"/>
        <w:jc w:val="both"/>
        <w:rPr>
          <w:rFonts w:ascii="Times New Roman" w:hAnsi="Times New Roman" w:cs="Times New Roman"/>
          <w:bCs/>
          <w:sz w:val="20"/>
          <w:szCs w:val="20"/>
        </w:rPr>
      </w:pPr>
      <w:r w:rsidRPr="00BE4DB0">
        <w:rPr>
          <w:rFonts w:ascii="Times New Roman" w:hAnsi="Times New Roman" w:cs="Times New Roman"/>
          <w:bCs/>
          <w:sz w:val="20"/>
          <w:szCs w:val="20"/>
        </w:rPr>
        <w:t xml:space="preserve">An Assignment of Mortgage a/k/a Assignment for the benefit of creditors “ABC or AFBC” is an alternative to bankruptcy, and it is called defalcation, a/k/a embezzlement. </w:t>
      </w:r>
      <w:r>
        <w:rPr>
          <w:rFonts w:ascii="Times New Roman" w:hAnsi="Times New Roman" w:cs="Times New Roman"/>
          <w:bCs/>
          <w:sz w:val="20"/>
          <w:szCs w:val="20"/>
        </w:rPr>
        <w:t xml:space="preserve">In the United States, a land registry filing of </w:t>
      </w:r>
      <w:r w:rsidRPr="00BE4DB0">
        <w:rPr>
          <w:rFonts w:ascii="Times New Roman" w:hAnsi="Times New Roman" w:cs="Times New Roman"/>
          <w:bCs/>
          <w:sz w:val="20"/>
          <w:szCs w:val="20"/>
        </w:rPr>
        <w:t>a sheriff or referee</w:t>
      </w:r>
      <w:r>
        <w:rPr>
          <w:rFonts w:ascii="Times New Roman" w:hAnsi="Times New Roman" w:cs="Times New Roman"/>
          <w:bCs/>
          <w:sz w:val="20"/>
          <w:szCs w:val="20"/>
        </w:rPr>
        <w:t xml:space="preserve"> deed,</w:t>
      </w:r>
      <w:r w:rsidRPr="00BE4DB0">
        <w:rPr>
          <w:rFonts w:ascii="Times New Roman" w:hAnsi="Times New Roman" w:cs="Times New Roman"/>
          <w:bCs/>
          <w:sz w:val="20"/>
          <w:szCs w:val="20"/>
        </w:rPr>
        <w:t xml:space="preserve"> is also an alternative to bankruptcy.</w:t>
      </w:r>
    </w:p>
    <w:p w14:paraId="113DF019" w14:textId="28E6675F" w:rsidR="00ED0568" w:rsidRDefault="00673922" w:rsidP="00ED0568">
      <w:pPr>
        <w:pStyle w:val="NormalWeb"/>
        <w:shd w:val="clear" w:color="auto" w:fill="FFFFFF"/>
        <w:spacing w:before="120" w:beforeAutospacing="0" w:after="0" w:afterAutospacing="0" w:line="276" w:lineRule="auto"/>
        <w:jc w:val="both"/>
        <w:rPr>
          <w:sz w:val="20"/>
          <w:szCs w:val="20"/>
        </w:rPr>
      </w:pPr>
      <w:r w:rsidRPr="00BE4DB0">
        <w:rPr>
          <w:sz w:val="20"/>
          <w:szCs w:val="20"/>
        </w:rPr>
        <w:t>In the United States, because the boundaries of a township are coterminous with the boundaries of a city or village, the area administratively falls under the control of the United States government, and it becomes the fiduciary responsibility of the local</w:t>
      </w:r>
      <w:r w:rsidR="000134DB">
        <w:rPr>
          <w:sz w:val="20"/>
          <w:szCs w:val="20"/>
        </w:rPr>
        <w:t>ly elected</w:t>
      </w:r>
      <w:r w:rsidRPr="00BE4DB0">
        <w:rPr>
          <w:sz w:val="20"/>
          <w:szCs w:val="20"/>
        </w:rPr>
        <w:t xml:space="preserve"> Sheriffs and their lawfully authorized deputies to protect and defend the borders between the contiguous / coterminous jurisdictions and protect the living men and women, along with their assets; from being subjected to the intentional torts being perpetrated by licensed United States diplomatic officers and or employees</w:t>
      </w:r>
      <w:r>
        <w:rPr>
          <w:sz w:val="20"/>
          <w:szCs w:val="20"/>
        </w:rPr>
        <w:t xml:space="preserve"> of the Embassy of Tribal Nations</w:t>
      </w:r>
      <w:r w:rsidRPr="00BE4DB0">
        <w:rPr>
          <w:sz w:val="20"/>
          <w:szCs w:val="20"/>
        </w:rPr>
        <w:t xml:space="preserve">. </w:t>
      </w:r>
    </w:p>
    <w:p w14:paraId="5DB71DFE" w14:textId="77777777" w:rsidR="00ED0568" w:rsidRDefault="00D73FA5" w:rsidP="00ED0568">
      <w:pPr>
        <w:pStyle w:val="NormalWeb"/>
        <w:shd w:val="clear" w:color="auto" w:fill="FFFFFF"/>
        <w:spacing w:before="120" w:beforeAutospacing="0" w:after="0" w:afterAutospacing="0" w:line="276" w:lineRule="auto"/>
        <w:jc w:val="both"/>
        <w:rPr>
          <w:sz w:val="20"/>
          <w:szCs w:val="20"/>
        </w:rPr>
      </w:pPr>
      <w:proofErr w:type="gramStart"/>
      <w:r w:rsidRPr="00BE4DB0">
        <w:rPr>
          <w:b/>
          <w:bCs/>
          <w:sz w:val="20"/>
          <w:szCs w:val="20"/>
          <w:u w:val="single"/>
        </w:rPr>
        <w:t>In the event that</w:t>
      </w:r>
      <w:proofErr w:type="gramEnd"/>
      <w:r w:rsidRPr="00BE4DB0">
        <w:rPr>
          <w:b/>
          <w:bCs/>
          <w:sz w:val="20"/>
          <w:szCs w:val="20"/>
          <w:u w:val="single"/>
        </w:rPr>
        <w:t xml:space="preserve"> a man or woman does not consent to a particular action and calls a “time out,” the liability clock starts ticking for the police officer, magistrate, judge, sheriff, real estate agent, other public officer or any other agent</w:t>
      </w:r>
      <w:r w:rsidRPr="00BE4DB0">
        <w:rPr>
          <w:sz w:val="20"/>
          <w:szCs w:val="20"/>
        </w:rPr>
        <w:t>.</w:t>
      </w:r>
    </w:p>
    <w:p w14:paraId="115EADBE" w14:textId="36EC6139" w:rsidR="00ED0568" w:rsidRDefault="00D73FA5" w:rsidP="00ED0568">
      <w:pPr>
        <w:pStyle w:val="NormalWeb"/>
        <w:shd w:val="clear" w:color="auto" w:fill="FFFFFF"/>
        <w:spacing w:before="120" w:beforeAutospacing="0" w:after="0" w:afterAutospacing="0" w:line="276" w:lineRule="auto"/>
        <w:jc w:val="both"/>
        <w:rPr>
          <w:sz w:val="20"/>
          <w:szCs w:val="20"/>
        </w:rPr>
      </w:pPr>
      <w:r w:rsidRPr="003408DE">
        <w:rPr>
          <w:sz w:val="20"/>
          <w:szCs w:val="20"/>
        </w:rPr>
        <w:t>The bottom line is</w:t>
      </w:r>
      <w:r>
        <w:rPr>
          <w:sz w:val="20"/>
          <w:szCs w:val="20"/>
        </w:rPr>
        <w:t xml:space="preserve">, </w:t>
      </w:r>
      <w:r w:rsidRPr="00797E41">
        <w:rPr>
          <w:sz w:val="20"/>
          <w:szCs w:val="20"/>
        </w:rPr>
        <w:t xml:space="preserve">I/we do not consent to act as surety for the </w:t>
      </w:r>
      <w:r w:rsidRPr="00797E41">
        <w:rPr>
          <w:color w:val="333333"/>
          <w:sz w:val="20"/>
          <w:szCs w:val="20"/>
          <w:shd w:val="clear" w:color="auto" w:fill="FFFFFF"/>
        </w:rPr>
        <w:t xml:space="preserve">Indian Tribal Economic Development </w:t>
      </w:r>
      <w:r w:rsidR="00EA33E8">
        <w:rPr>
          <w:color w:val="333333"/>
          <w:sz w:val="20"/>
          <w:szCs w:val="20"/>
          <w:shd w:val="clear" w:color="auto" w:fill="FFFFFF"/>
        </w:rPr>
        <w:t xml:space="preserve">or underwrite the </w:t>
      </w:r>
      <w:r w:rsidRPr="00797E41">
        <w:rPr>
          <w:color w:val="333333"/>
          <w:sz w:val="20"/>
          <w:szCs w:val="20"/>
          <w:shd w:val="clear" w:color="auto" w:fill="FFFFFF"/>
        </w:rPr>
        <w:t>Contract Encouragement </w:t>
      </w:r>
      <w:r w:rsidRPr="00797E41">
        <w:rPr>
          <w:sz w:val="20"/>
          <w:szCs w:val="20"/>
          <w:shd w:val="clear" w:color="auto" w:fill="FFFFFF"/>
        </w:rPr>
        <w:t>Act</w:t>
      </w:r>
      <w:r w:rsidRPr="00797E41">
        <w:rPr>
          <w:color w:val="333333"/>
          <w:sz w:val="20"/>
          <w:szCs w:val="20"/>
          <w:shd w:val="clear" w:color="auto" w:fill="FFFFFF"/>
        </w:rPr>
        <w:t> of</w:t>
      </w:r>
      <w:r w:rsidRPr="00797E41">
        <w:rPr>
          <w:color w:val="333333"/>
          <w:sz w:val="20"/>
          <w:szCs w:val="20"/>
        </w:rPr>
        <w:t xml:space="preserve"> 2000 </w:t>
      </w:r>
      <w:r w:rsidRPr="00797E41">
        <w:rPr>
          <w:color w:val="333333"/>
          <w:sz w:val="20"/>
          <w:szCs w:val="20"/>
          <w:shd w:val="clear" w:color="auto" w:fill="FFFFFF"/>
        </w:rPr>
        <w:t>(“the Act”),</w:t>
      </w:r>
      <w:r w:rsidRPr="00797E41">
        <w:rPr>
          <w:color w:val="333333"/>
          <w:sz w:val="20"/>
          <w:szCs w:val="20"/>
        </w:rPr>
        <w:t> </w:t>
      </w:r>
      <w:r w:rsidRPr="00797E41">
        <w:rPr>
          <w:sz w:val="20"/>
          <w:szCs w:val="20"/>
        </w:rPr>
        <w:t>Public Law 106-179</w:t>
      </w:r>
      <w:r w:rsidRPr="00797E41">
        <w:rPr>
          <w:color w:val="333333"/>
          <w:sz w:val="20"/>
          <w:szCs w:val="20"/>
        </w:rPr>
        <w:t>, which amended section 2103 of the Revised Statutes, found at </w:t>
      </w:r>
      <w:r w:rsidRPr="00797E41">
        <w:rPr>
          <w:sz w:val="20"/>
          <w:szCs w:val="20"/>
        </w:rPr>
        <w:t>25 U.S.C. 81</w:t>
      </w:r>
      <w:r w:rsidRPr="00797E41">
        <w:rPr>
          <w:color w:val="333333"/>
          <w:sz w:val="20"/>
          <w:szCs w:val="20"/>
        </w:rPr>
        <w:t xml:space="preserve">, wherein </w:t>
      </w:r>
      <w:r w:rsidRPr="00797E41">
        <w:rPr>
          <w:rStyle w:val="et03"/>
          <w:b/>
          <w:bCs/>
          <w:color w:val="333333"/>
          <w:sz w:val="20"/>
          <w:szCs w:val="20"/>
        </w:rPr>
        <w:t>encumber</w:t>
      </w:r>
      <w:r w:rsidRPr="00797E41">
        <w:rPr>
          <w:b/>
          <w:bCs/>
          <w:color w:val="333333"/>
          <w:sz w:val="20"/>
          <w:szCs w:val="20"/>
        </w:rPr>
        <w:t> </w:t>
      </w:r>
      <w:r w:rsidRPr="00797E41">
        <w:rPr>
          <w:color w:val="333333"/>
          <w:sz w:val="20"/>
          <w:szCs w:val="20"/>
        </w:rPr>
        <w:t>means to attach a claim, lien, charge, right of entry or liability to real property</w:t>
      </w:r>
      <w:r>
        <w:rPr>
          <w:color w:val="333333"/>
          <w:sz w:val="20"/>
          <w:szCs w:val="20"/>
        </w:rPr>
        <w:t xml:space="preserve">; </w:t>
      </w:r>
      <w:r w:rsidRPr="00797E41">
        <w:rPr>
          <w:color w:val="333333"/>
          <w:sz w:val="20"/>
          <w:szCs w:val="20"/>
        </w:rPr>
        <w:t xml:space="preserve">referred to generally as encumbrances. </w:t>
      </w:r>
    </w:p>
    <w:p w14:paraId="373F9732" w14:textId="6F0208D5" w:rsidR="00D73FA5" w:rsidRDefault="00D73FA5" w:rsidP="00796752">
      <w:pPr>
        <w:pStyle w:val="NormalWeb"/>
        <w:shd w:val="clear" w:color="auto" w:fill="FFFFFF"/>
        <w:spacing w:before="120" w:beforeAutospacing="0" w:after="0" w:afterAutospacing="0" w:line="276" w:lineRule="auto"/>
        <w:jc w:val="both"/>
        <w:rPr>
          <w:color w:val="333333"/>
          <w:sz w:val="20"/>
          <w:szCs w:val="20"/>
        </w:rPr>
      </w:pPr>
      <w:r w:rsidRPr="00797E41">
        <w:rPr>
          <w:color w:val="333333"/>
          <w:sz w:val="20"/>
          <w:szCs w:val="20"/>
        </w:rPr>
        <w:t>Encumbrances covered by this part may include leasehold mortgages, easements, and other contracts or agreements that by their terms could give to a third party exclusive or nearly exclusive proprietary control over tribal land</w:t>
      </w:r>
      <w:r w:rsidR="00796752">
        <w:rPr>
          <w:color w:val="333333"/>
          <w:sz w:val="20"/>
          <w:szCs w:val="20"/>
        </w:rPr>
        <w:t xml:space="preserve">, AND wherein the term </w:t>
      </w:r>
      <w:r w:rsidRPr="00797E41">
        <w:rPr>
          <w:rStyle w:val="et03"/>
          <w:i/>
          <w:iCs/>
          <w:color w:val="333333"/>
          <w:sz w:val="20"/>
          <w:szCs w:val="20"/>
        </w:rPr>
        <w:t>Secretary</w:t>
      </w:r>
      <w:r w:rsidRPr="00797E41">
        <w:rPr>
          <w:color w:val="333333"/>
          <w:sz w:val="20"/>
          <w:szCs w:val="20"/>
        </w:rPr>
        <w:t> means the </w:t>
      </w:r>
      <w:r w:rsidRPr="00797E41">
        <w:rPr>
          <w:sz w:val="20"/>
          <w:szCs w:val="20"/>
        </w:rPr>
        <w:t>Secretary</w:t>
      </w:r>
      <w:r w:rsidRPr="00797E41">
        <w:rPr>
          <w:color w:val="333333"/>
          <w:sz w:val="20"/>
          <w:szCs w:val="20"/>
        </w:rPr>
        <w:t> of the Interior or his or her designated representative.</w:t>
      </w:r>
    </w:p>
    <w:p w14:paraId="7D0032DA" w14:textId="77777777" w:rsidR="00DA09B0" w:rsidRPr="00DA09B0" w:rsidRDefault="00DA09B0" w:rsidP="00796752">
      <w:pPr>
        <w:pStyle w:val="NormalWeb"/>
        <w:shd w:val="clear" w:color="auto" w:fill="FFFFFF"/>
        <w:spacing w:before="120" w:beforeAutospacing="0" w:after="0" w:afterAutospacing="0" w:line="276" w:lineRule="auto"/>
        <w:jc w:val="both"/>
        <w:rPr>
          <w:color w:val="333333"/>
          <w:sz w:val="2"/>
          <w:szCs w:val="2"/>
        </w:rPr>
      </w:pPr>
    </w:p>
    <w:p w14:paraId="1D982E83" w14:textId="77777777" w:rsidR="00D73FA5" w:rsidRPr="00797E41" w:rsidRDefault="00D73FA5" w:rsidP="00D73FA5">
      <w:pPr>
        <w:pStyle w:val="NormalWeb"/>
        <w:shd w:val="clear" w:color="auto" w:fill="FFFFFF"/>
        <w:spacing w:before="0" w:beforeAutospacing="0" w:after="150" w:afterAutospacing="0" w:line="276" w:lineRule="auto"/>
        <w:jc w:val="both"/>
        <w:rPr>
          <w:color w:val="333333"/>
          <w:sz w:val="20"/>
          <w:szCs w:val="20"/>
        </w:rPr>
      </w:pPr>
      <w:r w:rsidRPr="007D5090">
        <w:rPr>
          <w:rStyle w:val="et03"/>
          <w:color w:val="333333"/>
          <w:sz w:val="20"/>
          <w:szCs w:val="20"/>
        </w:rPr>
        <w:t>Tribal lands</w:t>
      </w:r>
      <w:r w:rsidRPr="00797E41">
        <w:rPr>
          <w:color w:val="333333"/>
          <w:sz w:val="20"/>
          <w:szCs w:val="20"/>
        </w:rPr>
        <w:t> </w:t>
      </w:r>
      <w:proofErr w:type="gramStart"/>
      <w:r w:rsidRPr="00797E41">
        <w:rPr>
          <w:color w:val="333333"/>
          <w:sz w:val="20"/>
          <w:szCs w:val="20"/>
        </w:rPr>
        <w:t>means</w:t>
      </w:r>
      <w:proofErr w:type="gramEnd"/>
      <w:r w:rsidRPr="00797E41">
        <w:rPr>
          <w:color w:val="333333"/>
          <w:sz w:val="20"/>
          <w:szCs w:val="20"/>
        </w:rPr>
        <w:t xml:space="preserve"> those lands held by the United States in trust for an Indian tribe or those lands owned by an Indian tribe subject to federal restrictions against alienation, as referred to </w:t>
      </w:r>
      <w:r>
        <w:rPr>
          <w:color w:val="333333"/>
          <w:sz w:val="20"/>
          <w:szCs w:val="20"/>
        </w:rPr>
        <w:t xml:space="preserve">in </w:t>
      </w:r>
      <w:r w:rsidRPr="00797E41">
        <w:rPr>
          <w:sz w:val="20"/>
          <w:szCs w:val="20"/>
        </w:rPr>
        <w:t>Public Law 106-179</w:t>
      </w:r>
      <w:r w:rsidRPr="00797E41">
        <w:rPr>
          <w:color w:val="333333"/>
          <w:sz w:val="20"/>
          <w:szCs w:val="20"/>
        </w:rPr>
        <w:t xml:space="preserve"> as “Indian lands.” </w:t>
      </w:r>
      <w:bookmarkStart w:id="2" w:name="_Hlk134243813"/>
      <w:r w:rsidRPr="00797E41">
        <w:rPr>
          <w:color w:val="333333"/>
          <w:sz w:val="20"/>
          <w:szCs w:val="20"/>
        </w:rPr>
        <w:t xml:space="preserve">See </w:t>
      </w:r>
      <w:r w:rsidRPr="00797E41">
        <w:rPr>
          <w:sz w:val="20"/>
          <w:szCs w:val="20"/>
        </w:rPr>
        <w:t>Exhibit</w:t>
      </w:r>
      <w:r w:rsidRPr="00797E41">
        <w:rPr>
          <w:b/>
          <w:bCs/>
          <w:sz w:val="20"/>
          <w:szCs w:val="20"/>
        </w:rPr>
        <w:t xml:space="preserve">: </w:t>
      </w:r>
      <w:r w:rsidRPr="00797E41">
        <w:rPr>
          <w:sz w:val="20"/>
          <w:szCs w:val="20"/>
        </w:rPr>
        <w:t>25 CFR Part 84</w:t>
      </w:r>
      <w:bookmarkEnd w:id="2"/>
      <w:r w:rsidRPr="00797E41">
        <w:rPr>
          <w:sz w:val="20"/>
          <w:szCs w:val="20"/>
        </w:rPr>
        <w:t>.</w:t>
      </w:r>
    </w:p>
    <w:p w14:paraId="4A02D58C" w14:textId="1763A17D" w:rsidR="006C119F" w:rsidRDefault="00D73FA5" w:rsidP="00D73FA5">
      <w:pPr>
        <w:pStyle w:val="ListParagraph"/>
        <w:spacing w:after="99" w:line="276" w:lineRule="auto"/>
        <w:ind w:right="336"/>
        <w:jc w:val="both"/>
        <w:rPr>
          <w:rFonts w:ascii="Times New Roman" w:hAnsi="Times New Roman" w:cs="Times New Roman"/>
          <w:sz w:val="20"/>
          <w:szCs w:val="20"/>
        </w:rPr>
      </w:pPr>
      <w:r w:rsidRPr="0003570B">
        <w:rPr>
          <w:rFonts w:ascii="Times New Roman" w:hAnsi="Times New Roman" w:cs="Times New Roman"/>
          <w:sz w:val="20"/>
          <w:szCs w:val="20"/>
        </w:rPr>
        <w:t>“Anyone entering into an arrangement with the government takes the risk of having to accurately ascertain</w:t>
      </w:r>
      <w:r w:rsidR="005446C1">
        <w:rPr>
          <w:rFonts w:ascii="Times New Roman" w:hAnsi="Times New Roman" w:cs="Times New Roman"/>
          <w:sz w:val="20"/>
          <w:szCs w:val="20"/>
        </w:rPr>
        <w:t xml:space="preserve"> </w:t>
      </w:r>
      <w:r w:rsidRPr="0003570B">
        <w:rPr>
          <w:rFonts w:ascii="Times New Roman" w:hAnsi="Times New Roman" w:cs="Times New Roman"/>
          <w:sz w:val="20"/>
          <w:szCs w:val="20"/>
        </w:rPr>
        <w:t xml:space="preserve">that he who purports to act for the government stays within the bounds of his authority, </w:t>
      </w:r>
      <w:proofErr w:type="gramStart"/>
      <w:r w:rsidRPr="0003570B">
        <w:rPr>
          <w:rFonts w:ascii="Times New Roman" w:hAnsi="Times New Roman" w:cs="Times New Roman"/>
          <w:sz w:val="20"/>
          <w:szCs w:val="20"/>
        </w:rPr>
        <w:t>even</w:t>
      </w:r>
      <w:proofErr w:type="gramEnd"/>
      <w:r w:rsidRPr="0003570B">
        <w:rPr>
          <w:rFonts w:ascii="Times New Roman" w:hAnsi="Times New Roman" w:cs="Times New Roman"/>
          <w:sz w:val="20"/>
          <w:szCs w:val="20"/>
        </w:rPr>
        <w:t xml:space="preserve"> </w:t>
      </w:r>
    </w:p>
    <w:p w14:paraId="723D06CB" w14:textId="20B9E797" w:rsidR="00D73FA5" w:rsidRPr="0003570B" w:rsidRDefault="00D73FA5" w:rsidP="00D73FA5">
      <w:pPr>
        <w:pStyle w:val="ListParagraph"/>
        <w:spacing w:after="99" w:line="276" w:lineRule="auto"/>
        <w:ind w:right="336"/>
        <w:jc w:val="both"/>
        <w:rPr>
          <w:rFonts w:ascii="Times New Roman" w:hAnsi="Times New Roman" w:cs="Times New Roman"/>
          <w:sz w:val="20"/>
          <w:szCs w:val="20"/>
        </w:rPr>
      </w:pPr>
      <w:r w:rsidRPr="0003570B">
        <w:rPr>
          <w:rFonts w:ascii="Times New Roman" w:hAnsi="Times New Roman" w:cs="Times New Roman"/>
          <w:sz w:val="20"/>
          <w:szCs w:val="20"/>
        </w:rPr>
        <w:t>though the agent himself may be unaware of the limitations upon his authority.” Federal Crop Insurance v. Merrill, 332 U.S. 380 (1947).</w:t>
      </w:r>
    </w:p>
    <w:p w14:paraId="2A3A8439" w14:textId="77777777" w:rsidR="00D73FA5" w:rsidRPr="00BE4DB0" w:rsidRDefault="00D73FA5" w:rsidP="00D73FA5">
      <w:pPr>
        <w:pStyle w:val="NormalWeb"/>
        <w:shd w:val="clear" w:color="auto" w:fill="FFFFFF"/>
        <w:spacing w:before="120" w:beforeAutospacing="0" w:after="0" w:afterAutospacing="0" w:line="276" w:lineRule="auto"/>
        <w:jc w:val="both"/>
        <w:rPr>
          <w:sz w:val="20"/>
          <w:szCs w:val="20"/>
        </w:rPr>
      </w:pPr>
      <w:r w:rsidRPr="00BE4DB0">
        <w:rPr>
          <w:sz w:val="20"/>
          <w:szCs w:val="20"/>
        </w:rPr>
        <w:t>Article I, Section 10 of the U.S. Constitution states:</w:t>
      </w:r>
    </w:p>
    <w:p w14:paraId="21EF3688" w14:textId="77777777" w:rsidR="00D73FA5" w:rsidRPr="00BE4DB0" w:rsidRDefault="00D73FA5" w:rsidP="00D73FA5">
      <w:pPr>
        <w:pStyle w:val="NormalWeb"/>
        <w:shd w:val="clear" w:color="auto" w:fill="FFFFFF"/>
        <w:spacing w:before="120" w:beforeAutospacing="0" w:after="0" w:afterAutospacing="0" w:line="276" w:lineRule="auto"/>
        <w:jc w:val="both"/>
        <w:rPr>
          <w:sz w:val="2"/>
          <w:szCs w:val="2"/>
        </w:rPr>
      </w:pPr>
    </w:p>
    <w:p w14:paraId="710BBF3E" w14:textId="77777777" w:rsidR="00D73FA5" w:rsidRPr="00BE4DB0" w:rsidRDefault="00D73FA5" w:rsidP="00D73FA5">
      <w:pPr>
        <w:pStyle w:val="ListParagraph"/>
        <w:spacing w:line="276" w:lineRule="auto"/>
        <w:jc w:val="both"/>
        <w:rPr>
          <w:rFonts w:ascii="Times New Roman" w:hAnsi="Times New Roman" w:cs="Times New Roman"/>
          <w:sz w:val="20"/>
          <w:szCs w:val="20"/>
        </w:rPr>
      </w:pPr>
      <w:r w:rsidRPr="00BE4DB0">
        <w:rPr>
          <w:rFonts w:ascii="Times New Roman" w:hAnsi="Times New Roman" w:cs="Times New Roman"/>
          <w:sz w:val="20"/>
          <w:szCs w:val="20"/>
        </w:rPr>
        <w:t>“No State shall pass any law impairing the obligation of contracts.” The individual’s right to contract is unlimited and no State may interfere with that right.</w:t>
      </w:r>
    </w:p>
    <w:p w14:paraId="6AB4A46F" w14:textId="77777777" w:rsidR="00D73FA5" w:rsidRPr="007957BC" w:rsidRDefault="00D73FA5" w:rsidP="00D73FA5">
      <w:pPr>
        <w:spacing w:line="276" w:lineRule="auto"/>
        <w:jc w:val="center"/>
        <w:rPr>
          <w:rFonts w:ascii="Times New Roman" w:hAnsi="Times New Roman" w:cs="Times New Roman"/>
          <w:sz w:val="2"/>
          <w:szCs w:val="2"/>
        </w:rPr>
      </w:pPr>
    </w:p>
    <w:p w14:paraId="2F151A5B" w14:textId="77777777" w:rsidR="00D73FA5" w:rsidRPr="00BE4DB0" w:rsidRDefault="00D73FA5" w:rsidP="00D73FA5">
      <w:pPr>
        <w:spacing w:line="276" w:lineRule="auto"/>
        <w:jc w:val="center"/>
        <w:rPr>
          <w:rFonts w:ascii="Times New Roman" w:hAnsi="Times New Roman" w:cs="Times New Roman"/>
          <w:sz w:val="20"/>
          <w:szCs w:val="20"/>
        </w:rPr>
      </w:pPr>
      <w:r w:rsidRPr="00BE4DB0">
        <w:rPr>
          <w:rFonts w:ascii="Times New Roman" w:hAnsi="Times New Roman" w:cs="Times New Roman"/>
          <w:sz w:val="20"/>
          <w:szCs w:val="20"/>
        </w:rPr>
        <w:t>LEX JUSTICE IS HEREIN BEING DEMANDED</w:t>
      </w:r>
    </w:p>
    <w:p w14:paraId="57A0DB57" w14:textId="77777777" w:rsidR="00D73FA5" w:rsidRPr="00BE4DB0" w:rsidRDefault="00D73FA5" w:rsidP="00D73FA5">
      <w:pPr>
        <w:pStyle w:val="NormalWeb"/>
        <w:shd w:val="clear" w:color="auto" w:fill="FFFFFF"/>
        <w:spacing w:before="120" w:beforeAutospacing="0" w:after="0" w:afterAutospacing="0" w:line="276" w:lineRule="auto"/>
        <w:jc w:val="center"/>
        <w:rPr>
          <w:i/>
          <w:iCs/>
          <w:sz w:val="20"/>
          <w:szCs w:val="20"/>
        </w:rPr>
      </w:pPr>
      <w:r w:rsidRPr="00BE4DB0">
        <w:rPr>
          <w:b/>
          <w:bCs/>
          <w:sz w:val="20"/>
          <w:szCs w:val="20"/>
        </w:rPr>
        <w:t>Notice to Principals is Notice to Agents. Notice to Agents is Notice to Principals.</w:t>
      </w:r>
      <w:r w:rsidRPr="00BE4DB0">
        <w:rPr>
          <w:sz w:val="20"/>
          <w:szCs w:val="20"/>
        </w:rPr>
        <w:t xml:space="preserve">                                          </w:t>
      </w:r>
      <w:r w:rsidRPr="00BE4DB0">
        <w:rPr>
          <w:i/>
          <w:iCs/>
          <w:sz w:val="20"/>
          <w:szCs w:val="20"/>
        </w:rPr>
        <w:t>Applicable to all Successors and or Assigns</w:t>
      </w:r>
    </w:p>
    <w:p w14:paraId="510B80FB" w14:textId="77777777" w:rsidR="00D73FA5" w:rsidRPr="00BE4DB0" w:rsidRDefault="00D73FA5" w:rsidP="00D73FA5">
      <w:pPr>
        <w:spacing w:line="276" w:lineRule="auto"/>
        <w:jc w:val="both"/>
        <w:rPr>
          <w:rFonts w:ascii="Times New Roman" w:hAnsi="Times New Roman" w:cs="Times New Roman"/>
          <w:sz w:val="4"/>
          <w:szCs w:val="4"/>
        </w:rPr>
      </w:pPr>
    </w:p>
    <w:p w14:paraId="04D4C757" w14:textId="1BD6291B" w:rsidR="00A71B6A" w:rsidRDefault="00ED0568" w:rsidP="00A71B6A">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TAKE ADMINISTRATIVE AND DUE PROCESS NOTICE: </w:t>
      </w:r>
      <w:r w:rsidR="00A71B6A" w:rsidRPr="00ED0568">
        <w:rPr>
          <w:rFonts w:ascii="Times New Roman" w:hAnsi="Times New Roman" w:cs="Times New Roman"/>
          <w:b/>
          <w:bCs/>
          <w:sz w:val="20"/>
          <w:szCs w:val="20"/>
          <w:u w:val="single"/>
        </w:rPr>
        <w:t>Diplomatic Immunity is NOT Sovereign Immunity</w:t>
      </w:r>
      <w:r w:rsidR="00A71B6A">
        <w:rPr>
          <w:rFonts w:ascii="Times New Roman" w:hAnsi="Times New Roman" w:cs="Times New Roman"/>
          <w:sz w:val="20"/>
          <w:szCs w:val="20"/>
        </w:rPr>
        <w:t>.</w:t>
      </w:r>
    </w:p>
    <w:p w14:paraId="71F0017C" w14:textId="77777777" w:rsidR="00A71B6A" w:rsidRPr="00115A99" w:rsidRDefault="00A71B6A" w:rsidP="00A71B6A">
      <w:pPr>
        <w:pStyle w:val="ListParagraph"/>
        <w:spacing w:line="276" w:lineRule="auto"/>
        <w:jc w:val="both"/>
        <w:rPr>
          <w:rFonts w:ascii="Times New Roman" w:hAnsi="Times New Roman" w:cs="Times New Roman"/>
          <w:color w:val="000000"/>
          <w:sz w:val="20"/>
          <w:szCs w:val="20"/>
        </w:rPr>
      </w:pPr>
      <w:r w:rsidRPr="00115A99">
        <w:rPr>
          <w:rFonts w:ascii="Times New Roman" w:hAnsi="Times New Roman" w:cs="Times New Roman"/>
          <w:color w:val="000000"/>
          <w:sz w:val="20"/>
          <w:szCs w:val="20"/>
        </w:rPr>
        <w:t xml:space="preserve">“Where rights as secured by the Constitution are involved, there can be no rule making or legislation which will abrogate them.” Miranda v. Ariz., 384 U.S. 436 at 491 (1966). Under Federal law, which is applicable to all states, the U.S. Supreme Court stated that if a court is “without authority, its judgments and orders are regarded as nullities. They are not voidable, but simply void; and form no bar to a recovery sought, even prior to a reversal in opposition to them. They constitute no justification; and all persons concerned in executing such judgments or sentences, are considered, in law, as trespassers.” Elliot v. </w:t>
      </w:r>
      <w:proofErr w:type="spellStart"/>
      <w:r w:rsidRPr="00115A99">
        <w:rPr>
          <w:rFonts w:ascii="Times New Roman" w:hAnsi="Times New Roman" w:cs="Times New Roman"/>
          <w:color w:val="000000"/>
          <w:sz w:val="20"/>
          <w:szCs w:val="20"/>
        </w:rPr>
        <w:t>Piersol</w:t>
      </w:r>
      <w:proofErr w:type="spellEnd"/>
      <w:r w:rsidRPr="00115A99">
        <w:rPr>
          <w:rFonts w:ascii="Times New Roman" w:hAnsi="Times New Roman" w:cs="Times New Roman"/>
          <w:color w:val="000000"/>
          <w:sz w:val="20"/>
          <w:szCs w:val="20"/>
        </w:rPr>
        <w:t xml:space="preserve">, 1 Pet. 328, 340, 26 U.S. 328, 340 (1828). </w:t>
      </w:r>
    </w:p>
    <w:p w14:paraId="20F28231" w14:textId="77777777" w:rsidR="005C0B9F" w:rsidRPr="00BE4DB0" w:rsidRDefault="005C0B9F" w:rsidP="005C0B9F">
      <w:pPr>
        <w:pStyle w:val="ListParagraph"/>
        <w:spacing w:after="149" w:line="276" w:lineRule="auto"/>
        <w:ind w:right="12"/>
        <w:jc w:val="center"/>
        <w:rPr>
          <w:rFonts w:ascii="Times New Roman" w:hAnsi="Times New Roman" w:cs="Times New Roman"/>
          <w:b/>
          <w:bCs/>
          <w:sz w:val="20"/>
          <w:szCs w:val="20"/>
        </w:rPr>
      </w:pPr>
      <w:r w:rsidRPr="00BE4DB0">
        <w:rPr>
          <w:rFonts w:ascii="Times New Roman" w:hAnsi="Times New Roman" w:cs="Times New Roman"/>
          <w:b/>
          <w:bCs/>
          <w:sz w:val="20"/>
          <w:szCs w:val="20"/>
        </w:rPr>
        <w:t>Trespasser of the Public Law</w:t>
      </w:r>
    </w:p>
    <w:p w14:paraId="7D351E6D" w14:textId="2F94F065" w:rsidR="00F0315E" w:rsidRPr="00F0315E" w:rsidRDefault="005C0B9F" w:rsidP="006C119F">
      <w:pPr>
        <w:spacing w:line="276" w:lineRule="auto"/>
        <w:jc w:val="both"/>
        <w:rPr>
          <w:sz w:val="10"/>
          <w:szCs w:val="10"/>
        </w:rPr>
      </w:pPr>
      <w:r w:rsidRPr="00BE4DB0">
        <w:rPr>
          <w:rFonts w:ascii="Times New Roman" w:hAnsi="Times New Roman" w:cs="Times New Roman"/>
          <w:sz w:val="20"/>
          <w:szCs w:val="20"/>
        </w:rPr>
        <w:t xml:space="preserve">The Court in </w:t>
      </w:r>
      <w:r w:rsidRPr="00BE4DB0">
        <w:rPr>
          <w:rFonts w:ascii="Times New Roman" w:hAnsi="Times New Roman" w:cs="Times New Roman"/>
          <w:i/>
          <w:sz w:val="20"/>
          <w:szCs w:val="20"/>
        </w:rPr>
        <w:t xml:space="preserve">Yates v. Village of Hoffman Estates, Illinois, </w:t>
      </w:r>
      <w:r w:rsidRPr="00BE4DB0">
        <w:rPr>
          <w:rFonts w:ascii="Times New Roman" w:hAnsi="Times New Roman" w:cs="Times New Roman"/>
          <w:sz w:val="20"/>
          <w:szCs w:val="20"/>
        </w:rPr>
        <w:t>209 F. Supp. 757 (N.D. Ill. 1962) held that “not every action by a judge is in the exercise of his judicial function. … it is not a judicial function for a judge to commit an intentional tort even though the tort occurs in the courthouse. When a judge acts as a trespasser of the law, when a judge does not follow the law, the judge loses subject-matter jurisdiction and the judges’ orders are void, of no legal force or effect.”</w:t>
      </w:r>
      <w:r w:rsidRPr="00BE4DB0">
        <w:rPr>
          <w:rFonts w:ascii="Times New Roman" w:hAnsi="Times New Roman" w:cs="Times New Roman"/>
          <w:b/>
          <w:bCs/>
          <w:sz w:val="20"/>
          <w:szCs w:val="20"/>
        </w:rPr>
        <w:t xml:space="preserve">     </w:t>
      </w:r>
    </w:p>
    <w:p w14:paraId="28BCF64C" w14:textId="05BBA6BD" w:rsidR="005C0B9F" w:rsidRDefault="005C0B9F" w:rsidP="005C0B9F">
      <w:pPr>
        <w:pStyle w:val="NormalWeb"/>
        <w:shd w:val="clear" w:color="auto" w:fill="FFFFFF"/>
        <w:spacing w:before="120" w:beforeAutospacing="0" w:after="0" w:afterAutospacing="0" w:line="276" w:lineRule="auto"/>
        <w:jc w:val="both"/>
        <w:rPr>
          <w:sz w:val="20"/>
          <w:szCs w:val="20"/>
        </w:rPr>
      </w:pPr>
      <w:r w:rsidRPr="00BE4DB0">
        <w:rPr>
          <w:sz w:val="20"/>
          <w:szCs w:val="20"/>
        </w:rPr>
        <w:t xml:space="preserve">The following </w:t>
      </w:r>
      <w:r w:rsidRPr="00BE4DB0">
        <w:rPr>
          <w:i/>
          <w:iCs/>
          <w:sz w:val="20"/>
          <w:szCs w:val="20"/>
        </w:rPr>
        <w:t>stare decisis</w:t>
      </w:r>
      <w:r w:rsidRPr="00BE4DB0">
        <w:rPr>
          <w:sz w:val="20"/>
          <w:szCs w:val="20"/>
        </w:rPr>
        <w:t xml:space="preserve"> apply; </w:t>
      </w:r>
      <w:proofErr w:type="spellStart"/>
      <w:r w:rsidRPr="00BE4DB0">
        <w:rPr>
          <w:sz w:val="20"/>
          <w:szCs w:val="20"/>
        </w:rPr>
        <w:t>Hafer</w:t>
      </w:r>
      <w:proofErr w:type="spellEnd"/>
      <w:r w:rsidRPr="00BE4DB0">
        <w:rPr>
          <w:sz w:val="20"/>
          <w:szCs w:val="20"/>
        </w:rPr>
        <w:t xml:space="preserve"> v. Melo, 502 US </w:t>
      </w:r>
      <w:proofErr w:type="gramStart"/>
      <w:r w:rsidRPr="00BE4DB0">
        <w:rPr>
          <w:sz w:val="20"/>
          <w:szCs w:val="20"/>
        </w:rPr>
        <w:t>21 :</w:t>
      </w:r>
      <w:proofErr w:type="gramEnd"/>
      <w:r w:rsidRPr="00BE4DB0">
        <w:rPr>
          <w:sz w:val="20"/>
          <w:szCs w:val="20"/>
        </w:rPr>
        <w:t xml:space="preserve"> “U.S. Supreme Court held that state officials acting by ”color of law” </w:t>
      </w:r>
      <w:r w:rsidRPr="00BE4DB0">
        <w:rPr>
          <w:b/>
          <w:bCs/>
          <w:sz w:val="20"/>
          <w:szCs w:val="20"/>
        </w:rPr>
        <w:t>may be held personally liable</w:t>
      </w:r>
      <w:r w:rsidRPr="00BE4DB0">
        <w:rPr>
          <w:sz w:val="20"/>
          <w:szCs w:val="20"/>
        </w:rPr>
        <w:t xml:space="preserve"> for the injuries or torts they cause and that official or sovereign immunity may not be asserted.”, Scheuer v. Rhodes, 416 US 232 (1974), 94 S. Ct. 1683, 1687 (1974).</w:t>
      </w:r>
    </w:p>
    <w:p w14:paraId="7038966C" w14:textId="77777777" w:rsidR="00FD69BD" w:rsidRDefault="00D73FA5" w:rsidP="005C0B9F">
      <w:pPr>
        <w:pStyle w:val="NormalWeb"/>
        <w:shd w:val="clear" w:color="auto" w:fill="FFFFFF"/>
        <w:spacing w:before="120" w:beforeAutospacing="0" w:after="0" w:afterAutospacing="0" w:line="276" w:lineRule="auto"/>
        <w:jc w:val="both"/>
        <w:rPr>
          <w:rFonts w:eastAsia="Courier New"/>
          <w:sz w:val="20"/>
          <w:szCs w:val="20"/>
        </w:rPr>
      </w:pPr>
      <w:r w:rsidRPr="00BE4DB0">
        <w:rPr>
          <w:sz w:val="20"/>
          <w:szCs w:val="20"/>
        </w:rPr>
        <w:t>See:  Article I, Section 10, Constitution for the United States of America. Any alleged (</w:t>
      </w:r>
      <w:proofErr w:type="spellStart"/>
      <w:r w:rsidRPr="00EC7269">
        <w:rPr>
          <w:i/>
          <w:iCs/>
          <w:sz w:val="20"/>
          <w:szCs w:val="20"/>
        </w:rPr>
        <w:t>ens</w:t>
      </w:r>
      <w:proofErr w:type="spellEnd"/>
      <w:r w:rsidRPr="00EC7269">
        <w:rPr>
          <w:i/>
          <w:iCs/>
          <w:sz w:val="20"/>
          <w:szCs w:val="20"/>
        </w:rPr>
        <w:t xml:space="preserve"> </w:t>
      </w:r>
      <w:proofErr w:type="spellStart"/>
      <w:r w:rsidRPr="00EC7269">
        <w:rPr>
          <w:i/>
          <w:iCs/>
          <w:sz w:val="20"/>
          <w:szCs w:val="20"/>
        </w:rPr>
        <w:t>legis</w:t>
      </w:r>
      <w:proofErr w:type="spellEnd"/>
      <w:r w:rsidRPr="00BE4DB0">
        <w:rPr>
          <w:sz w:val="20"/>
          <w:szCs w:val="20"/>
        </w:rPr>
        <w:t xml:space="preserve">) </w:t>
      </w:r>
      <w:r w:rsidRPr="00EC7269">
        <w:rPr>
          <w:sz w:val="20"/>
          <w:szCs w:val="20"/>
        </w:rPr>
        <w:t>privileges</w:t>
      </w:r>
      <w:r w:rsidRPr="00BE4DB0">
        <w:rPr>
          <w:sz w:val="20"/>
          <w:szCs w:val="20"/>
        </w:rPr>
        <w:t xml:space="preserve"> and/or </w:t>
      </w:r>
      <w:r w:rsidRPr="00EC7269">
        <w:rPr>
          <w:sz w:val="20"/>
          <w:szCs w:val="20"/>
        </w:rPr>
        <w:t>benefits</w:t>
      </w:r>
      <w:r w:rsidRPr="00BE4DB0">
        <w:rPr>
          <w:sz w:val="20"/>
          <w:szCs w:val="20"/>
        </w:rPr>
        <w:t xml:space="preserve"> are hereby rejected and waived. </w:t>
      </w:r>
      <w:r w:rsidRPr="00BE4DB0">
        <w:rPr>
          <w:rFonts w:eastAsia="Courier New"/>
          <w:sz w:val="20"/>
          <w:szCs w:val="20"/>
        </w:rPr>
        <w:t xml:space="preserve">This is my free will, voluntary </w:t>
      </w:r>
      <w:proofErr w:type="gramStart"/>
      <w:r w:rsidRPr="00BE4DB0">
        <w:rPr>
          <w:rFonts w:eastAsia="Courier New"/>
          <w:sz w:val="20"/>
          <w:szCs w:val="20"/>
        </w:rPr>
        <w:t>act</w:t>
      </w:r>
      <w:proofErr w:type="gramEnd"/>
      <w:r w:rsidRPr="00BE4DB0">
        <w:rPr>
          <w:rFonts w:eastAsia="Courier New"/>
          <w:sz w:val="20"/>
          <w:szCs w:val="20"/>
        </w:rPr>
        <w:t xml:space="preserve"> and </w:t>
      </w:r>
      <w:proofErr w:type="gramStart"/>
      <w:r w:rsidRPr="00BE4DB0">
        <w:rPr>
          <w:rFonts w:eastAsia="Courier New"/>
          <w:sz w:val="20"/>
          <w:szCs w:val="20"/>
        </w:rPr>
        <w:t>deed</w:t>
      </w:r>
      <w:proofErr w:type="gramEnd"/>
      <w:r w:rsidRPr="00BE4DB0">
        <w:rPr>
          <w:rFonts w:eastAsia="Courier New"/>
          <w:sz w:val="20"/>
          <w:szCs w:val="20"/>
        </w:rPr>
        <w:t xml:space="preserve"> true and lawful attorney-in-fact to make, execute, seal, acknowledge and deliver under my sign and seal. </w:t>
      </w:r>
    </w:p>
    <w:p w14:paraId="19B9D12C" w14:textId="360B729C" w:rsidR="00D73FA5" w:rsidRDefault="00D73FA5" w:rsidP="005C0B9F">
      <w:pPr>
        <w:pStyle w:val="NormalWeb"/>
        <w:shd w:val="clear" w:color="auto" w:fill="FFFFFF"/>
        <w:spacing w:before="120" w:beforeAutospacing="0" w:after="0" w:afterAutospacing="0" w:line="276" w:lineRule="auto"/>
        <w:jc w:val="both"/>
        <w:rPr>
          <w:sz w:val="20"/>
          <w:szCs w:val="20"/>
        </w:rPr>
      </w:pPr>
      <w:r w:rsidRPr="00BE4DB0">
        <w:rPr>
          <w:rFonts w:eastAsia="Courier New"/>
          <w:sz w:val="20"/>
          <w:szCs w:val="20"/>
        </w:rPr>
        <w:t>Any</w:t>
      </w:r>
      <w:r>
        <w:rPr>
          <w:rFonts w:eastAsia="Courier New"/>
          <w:sz w:val="20"/>
          <w:szCs w:val="20"/>
        </w:rPr>
        <w:t xml:space="preserve">one </w:t>
      </w:r>
      <w:r w:rsidRPr="00BE4DB0">
        <w:rPr>
          <w:rFonts w:eastAsia="Courier New"/>
          <w:sz w:val="20"/>
          <w:szCs w:val="20"/>
        </w:rPr>
        <w:t>attempt</w:t>
      </w:r>
      <w:r>
        <w:rPr>
          <w:rFonts w:eastAsia="Courier New"/>
          <w:sz w:val="20"/>
          <w:szCs w:val="20"/>
        </w:rPr>
        <w:t>ing</w:t>
      </w:r>
      <w:r w:rsidRPr="00BE4DB0">
        <w:rPr>
          <w:rFonts w:eastAsia="Courier New"/>
          <w:sz w:val="20"/>
          <w:szCs w:val="20"/>
        </w:rPr>
        <w:t xml:space="preserve"> to circumvent or deny my divine right not to contract will immediately be held personally liable at the highest level. Explicitly reserving all rights. Without prejudice. </w:t>
      </w:r>
      <w:r w:rsidRPr="00BE4DB0">
        <w:rPr>
          <w:sz w:val="20"/>
          <w:szCs w:val="20"/>
        </w:rPr>
        <w:t xml:space="preserve">   </w:t>
      </w:r>
    </w:p>
    <w:p w14:paraId="089A4F2B" w14:textId="77777777" w:rsidR="00D73FA5" w:rsidRPr="00BE4DB0" w:rsidRDefault="00D73FA5" w:rsidP="00D73FA5">
      <w:pPr>
        <w:spacing w:line="276" w:lineRule="auto"/>
        <w:jc w:val="both"/>
        <w:rPr>
          <w:rFonts w:ascii="Times New Roman" w:hAnsi="Times New Roman" w:cs="Times New Roman"/>
          <w:sz w:val="20"/>
          <w:szCs w:val="20"/>
        </w:rPr>
      </w:pPr>
    </w:p>
    <w:p w14:paraId="22DBD15B" w14:textId="77777777" w:rsidR="00D73FA5" w:rsidRDefault="00D73FA5" w:rsidP="00D73FA5">
      <w:pPr>
        <w:spacing w:line="276" w:lineRule="auto"/>
        <w:jc w:val="both"/>
        <w:rPr>
          <w:rFonts w:ascii="Times New Roman" w:hAnsi="Times New Roman" w:cs="Times New Roman"/>
          <w:sz w:val="20"/>
          <w:szCs w:val="20"/>
        </w:rPr>
      </w:pPr>
      <w:r w:rsidRPr="00BE4DB0">
        <w:rPr>
          <w:rFonts w:ascii="Times New Roman" w:hAnsi="Times New Roman" w:cs="Times New Roman"/>
          <w:sz w:val="20"/>
          <w:szCs w:val="20"/>
        </w:rPr>
        <w:t>Date: ___/___/______</w:t>
      </w:r>
    </w:p>
    <w:p w14:paraId="65FB5464" w14:textId="77777777" w:rsidR="00D73FA5" w:rsidRDefault="00D73FA5" w:rsidP="00D73FA5">
      <w:pPr>
        <w:spacing w:line="276" w:lineRule="auto"/>
        <w:jc w:val="both"/>
        <w:rPr>
          <w:rFonts w:ascii="Times New Roman" w:hAnsi="Times New Roman" w:cs="Times New Roman"/>
          <w:sz w:val="20"/>
          <w:szCs w:val="20"/>
        </w:rPr>
      </w:pPr>
    </w:p>
    <w:p w14:paraId="75E17357" w14:textId="77777777" w:rsidR="00D73FA5" w:rsidRDefault="00D73FA5" w:rsidP="00D73FA5">
      <w:pPr>
        <w:jc w:val="center"/>
        <w:rPr>
          <w:rFonts w:ascii="Times New Roman" w:hAnsi="Times New Roman" w:cs="Times New Roman"/>
          <w:sz w:val="20"/>
          <w:szCs w:val="20"/>
        </w:rPr>
      </w:pPr>
      <w:r w:rsidRPr="00BE4DB0">
        <w:rPr>
          <w:rFonts w:ascii="Times New Roman" w:hAnsi="Times New Roman" w:cs="Times New Roman"/>
          <w:sz w:val="20"/>
          <w:szCs w:val="20"/>
        </w:rPr>
        <w:t xml:space="preserve">By: </w:t>
      </w:r>
      <w:r>
        <w:rPr>
          <w:rFonts w:ascii="Times New Roman" w:hAnsi="Times New Roman" w:cs="Times New Roman"/>
          <w:sz w:val="20"/>
          <w:szCs w:val="20"/>
        </w:rPr>
        <w:t xml:space="preserve">___________________________©; sui juris      </w:t>
      </w:r>
    </w:p>
    <w:p w14:paraId="6512C9D6" w14:textId="77777777" w:rsidR="00D73FA5" w:rsidRDefault="00D73FA5" w:rsidP="00D73FA5">
      <w:r>
        <w:rPr>
          <w:rFonts w:ascii="Times New Roman" w:hAnsi="Times New Roman" w:cs="Times New Roman"/>
          <w:sz w:val="20"/>
          <w:szCs w:val="20"/>
        </w:rPr>
        <w:t xml:space="preserve">                                                                            </w:t>
      </w:r>
      <w:r w:rsidRPr="00FD69BD">
        <w:rPr>
          <w:rFonts w:ascii="Times New Roman" w:hAnsi="Times New Roman" w:cs="Times New Roman"/>
          <w:sz w:val="20"/>
          <w:szCs w:val="20"/>
          <w:highlight w:val="yellow"/>
        </w:rPr>
        <w:t>Your Name</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EC7269">
        <w:rPr>
          <w:rFonts w:ascii="Times New Roman" w:hAnsi="Times New Roman" w:cs="Times New Roman"/>
          <w:color w:val="FFFFFF" w:themeColor="background1"/>
          <w:sz w:val="20"/>
          <w:szCs w:val="20"/>
        </w:rPr>
        <w:t>.</w:t>
      </w:r>
      <w:proofErr w:type="gramEnd"/>
      <w:r w:rsidRPr="00EC7269">
        <w:rPr>
          <w:rFonts w:ascii="Times New Roman" w:hAnsi="Times New Roman" w:cs="Times New Roman"/>
          <w:color w:val="FFFFFF" w:themeColor="background1"/>
          <w:sz w:val="20"/>
          <w:szCs w:val="20"/>
        </w:rPr>
        <w:t xml:space="preserve"> </w:t>
      </w:r>
      <w:r>
        <w:rPr>
          <w:rFonts w:ascii="Times New Roman" w:hAnsi="Times New Roman" w:cs="Times New Roman"/>
          <w:sz w:val="20"/>
          <w:szCs w:val="20"/>
        </w:rPr>
        <w:t xml:space="preserve">                                             </w:t>
      </w:r>
      <w:r w:rsidRPr="00BE4DB0">
        <w:rPr>
          <w:rFonts w:ascii="Times New Roman" w:hAnsi="Times New Roman" w:cs="Times New Roman"/>
          <w:sz w:val="20"/>
          <w:szCs w:val="20"/>
        </w:rPr>
        <w:t>A Native American</w:t>
      </w:r>
      <w:r>
        <w:rPr>
          <w:rFonts w:ascii="Times New Roman" w:hAnsi="Times New Roman" w:cs="Times New Roman"/>
          <w:sz w:val="20"/>
          <w:szCs w:val="20"/>
        </w:rPr>
        <w:t>;</w:t>
      </w:r>
      <w:r w:rsidRPr="00BE4DB0">
        <w:rPr>
          <w:rFonts w:ascii="Times New Roman" w:hAnsi="Times New Roman" w:cs="Times New Roman"/>
          <w:sz w:val="20"/>
          <w:szCs w:val="20"/>
        </w:rPr>
        <w:t xml:space="preserve"> without any Legislative or Civil Disability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EC7269">
        <w:rPr>
          <w:rFonts w:ascii="Times New Roman" w:hAnsi="Times New Roman" w:cs="Times New Roman"/>
          <w:color w:val="FFFFFF" w:themeColor="background1"/>
          <w:sz w:val="20"/>
          <w:szCs w:val="20"/>
        </w:rPr>
        <w:t>.</w:t>
      </w:r>
      <w:proofErr w:type="gramEnd"/>
      <w:r w:rsidRPr="00EC7269">
        <w:rPr>
          <w:rFonts w:ascii="Times New Roman" w:hAnsi="Times New Roman" w:cs="Times New Roman"/>
          <w:color w:val="FFFFFF" w:themeColor="background1"/>
          <w:sz w:val="20"/>
          <w:szCs w:val="20"/>
        </w:rPr>
        <w:t xml:space="preserve"> </w:t>
      </w:r>
      <w:r>
        <w:rPr>
          <w:rFonts w:ascii="Times New Roman" w:hAnsi="Times New Roman" w:cs="Times New Roman"/>
          <w:sz w:val="20"/>
          <w:szCs w:val="20"/>
        </w:rPr>
        <w:t xml:space="preserve">                                            (</w:t>
      </w:r>
      <w:r w:rsidRPr="00301E20">
        <w:rPr>
          <w:rFonts w:ascii="Times New Roman" w:hAnsi="Times New Roman" w:cs="Times New Roman"/>
          <w:b/>
          <w:i/>
          <w:iCs/>
          <w:color w:val="FF0000"/>
          <w:sz w:val="20"/>
          <w:szCs w:val="20"/>
        </w:rPr>
        <w:t>Right Thumbprint over your last name --- DELETE THIS LINE</w:t>
      </w:r>
      <w:r w:rsidRPr="00301E20">
        <w:rPr>
          <w:rFonts w:ascii="Times New Roman" w:hAnsi="Times New Roman" w:cs="Times New Roman"/>
          <w:b/>
          <w:color w:val="FF0000"/>
          <w:sz w:val="20"/>
          <w:szCs w:val="20"/>
        </w:rPr>
        <w:t>)</w:t>
      </w:r>
      <w:r w:rsidRPr="00301E20">
        <w:rPr>
          <w:rFonts w:ascii="Times New Roman" w:hAnsi="Times New Roman" w:cs="Times New Roman"/>
          <w:bCs/>
          <w:color w:val="FF0000"/>
          <w:sz w:val="20"/>
          <w:szCs w:val="20"/>
        </w:rPr>
        <w:t xml:space="preserve"> </w:t>
      </w:r>
    </w:p>
    <w:p w14:paraId="4847CB85" w14:textId="77777777" w:rsidR="00D73FA5" w:rsidRDefault="00D73FA5" w:rsidP="00673922">
      <w:pPr>
        <w:rPr>
          <w:rFonts w:ascii="Times New Roman" w:hAnsi="Times New Roman" w:cs="Times New Roman"/>
          <w:sz w:val="20"/>
          <w:szCs w:val="20"/>
        </w:rPr>
      </w:pPr>
    </w:p>
    <w:p w14:paraId="53C63058" w14:textId="77777777" w:rsidR="00673922" w:rsidRPr="00673922" w:rsidRDefault="00673922" w:rsidP="00673922">
      <w:pPr>
        <w:rPr>
          <w:rFonts w:ascii="Times New Roman" w:hAnsi="Times New Roman" w:cs="Times New Roman"/>
          <w:sz w:val="20"/>
          <w:szCs w:val="20"/>
        </w:rPr>
      </w:pPr>
    </w:p>
    <w:sectPr w:rsidR="00673922" w:rsidRPr="006739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B296" w14:textId="77777777" w:rsidR="00B209C7" w:rsidRDefault="00B209C7" w:rsidP="00673922">
      <w:pPr>
        <w:spacing w:after="0" w:line="240" w:lineRule="auto"/>
      </w:pPr>
      <w:r>
        <w:separator/>
      </w:r>
    </w:p>
  </w:endnote>
  <w:endnote w:type="continuationSeparator" w:id="0">
    <w:p w14:paraId="66276BF1" w14:textId="77777777" w:rsidR="00B209C7" w:rsidRDefault="00B209C7" w:rsidP="0067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masis MT Pro Black">
    <w:altName w:val="Cambria"/>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150060"/>
      <w:docPartObj>
        <w:docPartGallery w:val="Page Numbers (Bottom of Page)"/>
        <w:docPartUnique/>
      </w:docPartObj>
    </w:sdtPr>
    <w:sdtContent>
      <w:sdt>
        <w:sdtPr>
          <w:id w:val="-1705238520"/>
          <w:docPartObj>
            <w:docPartGallery w:val="Page Numbers (Top of Page)"/>
            <w:docPartUnique/>
          </w:docPartObj>
        </w:sdtPr>
        <w:sdtContent>
          <w:p w14:paraId="1976EA76" w14:textId="651AA425" w:rsidR="00D73FA5" w:rsidRDefault="00D73FA5">
            <w:pPr>
              <w:pStyle w:val="Footer"/>
            </w:pPr>
            <w:r w:rsidRPr="00E61E33">
              <w:rPr>
                <w:rFonts w:ascii="Times New Roman" w:hAnsi="Times New Roman" w:cs="Times New Roman"/>
                <w:b/>
                <w:bCs/>
                <w:sz w:val="18"/>
                <w:szCs w:val="18"/>
              </w:rPr>
              <w:t>Notice:</w:t>
            </w:r>
            <w:r w:rsidRPr="00E61E33">
              <w:rPr>
                <w:rFonts w:ascii="Times New Roman" w:hAnsi="Times New Roman" w:cs="Times New Roman"/>
                <w:sz w:val="18"/>
                <w:szCs w:val="18"/>
              </w:rPr>
              <w:t xml:space="preserve"> Diplomatic Immunity is NOT synonymous with Governmental Immunity</w:t>
            </w:r>
            <w:r>
              <w:rPr>
                <w:rFonts w:ascii="Times New Roman" w:hAnsi="Times New Roman" w:cs="Times New Roman"/>
                <w:sz w:val="20"/>
                <w:szCs w:val="20"/>
              </w:rPr>
              <w:t xml:space="preserve">.                                     </w:t>
            </w:r>
            <w:r w:rsidRPr="00D73FA5">
              <w:rPr>
                <w:rFonts w:ascii="Times New Roman" w:hAnsi="Times New Roman" w:cs="Times New Roman"/>
                <w:sz w:val="14"/>
                <w:szCs w:val="14"/>
              </w:rPr>
              <w:t xml:space="preserve">Page </w:t>
            </w:r>
            <w:r w:rsidRPr="00D73FA5">
              <w:rPr>
                <w:rFonts w:ascii="Times New Roman" w:hAnsi="Times New Roman" w:cs="Times New Roman"/>
                <w:b/>
                <w:bCs/>
                <w:sz w:val="16"/>
                <w:szCs w:val="16"/>
              </w:rPr>
              <w:fldChar w:fldCharType="begin"/>
            </w:r>
            <w:r w:rsidRPr="00D73FA5">
              <w:rPr>
                <w:rFonts w:ascii="Times New Roman" w:hAnsi="Times New Roman" w:cs="Times New Roman"/>
                <w:b/>
                <w:bCs/>
                <w:sz w:val="14"/>
                <w:szCs w:val="14"/>
              </w:rPr>
              <w:instrText xml:space="preserve"> PAGE </w:instrText>
            </w:r>
            <w:r w:rsidRPr="00D73FA5">
              <w:rPr>
                <w:rFonts w:ascii="Times New Roman" w:hAnsi="Times New Roman" w:cs="Times New Roman"/>
                <w:b/>
                <w:bCs/>
                <w:sz w:val="16"/>
                <w:szCs w:val="16"/>
              </w:rPr>
              <w:fldChar w:fldCharType="separate"/>
            </w:r>
            <w:r w:rsidRPr="00D73FA5">
              <w:rPr>
                <w:rFonts w:ascii="Times New Roman" w:hAnsi="Times New Roman" w:cs="Times New Roman"/>
                <w:b/>
                <w:bCs/>
                <w:noProof/>
                <w:sz w:val="14"/>
                <w:szCs w:val="14"/>
              </w:rPr>
              <w:t>2</w:t>
            </w:r>
            <w:r w:rsidRPr="00D73FA5">
              <w:rPr>
                <w:rFonts w:ascii="Times New Roman" w:hAnsi="Times New Roman" w:cs="Times New Roman"/>
                <w:b/>
                <w:bCs/>
                <w:sz w:val="16"/>
                <w:szCs w:val="16"/>
              </w:rPr>
              <w:fldChar w:fldCharType="end"/>
            </w:r>
            <w:r w:rsidRPr="00D73FA5">
              <w:rPr>
                <w:rFonts w:ascii="Times New Roman" w:hAnsi="Times New Roman" w:cs="Times New Roman"/>
                <w:sz w:val="14"/>
                <w:szCs w:val="14"/>
              </w:rPr>
              <w:t xml:space="preserve"> of </w:t>
            </w:r>
            <w:r w:rsidRPr="00D73FA5">
              <w:rPr>
                <w:rFonts w:ascii="Times New Roman" w:hAnsi="Times New Roman" w:cs="Times New Roman"/>
                <w:b/>
                <w:bCs/>
                <w:sz w:val="16"/>
                <w:szCs w:val="16"/>
              </w:rPr>
              <w:fldChar w:fldCharType="begin"/>
            </w:r>
            <w:r w:rsidRPr="00D73FA5">
              <w:rPr>
                <w:rFonts w:ascii="Times New Roman" w:hAnsi="Times New Roman" w:cs="Times New Roman"/>
                <w:b/>
                <w:bCs/>
                <w:sz w:val="14"/>
                <w:szCs w:val="14"/>
              </w:rPr>
              <w:instrText xml:space="preserve"> NUMPAGES  </w:instrText>
            </w:r>
            <w:r w:rsidRPr="00D73FA5">
              <w:rPr>
                <w:rFonts w:ascii="Times New Roman" w:hAnsi="Times New Roman" w:cs="Times New Roman"/>
                <w:b/>
                <w:bCs/>
                <w:sz w:val="16"/>
                <w:szCs w:val="16"/>
              </w:rPr>
              <w:fldChar w:fldCharType="separate"/>
            </w:r>
            <w:r w:rsidRPr="00D73FA5">
              <w:rPr>
                <w:rFonts w:ascii="Times New Roman" w:hAnsi="Times New Roman" w:cs="Times New Roman"/>
                <w:b/>
                <w:bCs/>
                <w:noProof/>
                <w:sz w:val="14"/>
                <w:szCs w:val="14"/>
              </w:rPr>
              <w:t>2</w:t>
            </w:r>
            <w:r w:rsidRPr="00D73FA5">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AD14" w14:textId="77777777" w:rsidR="00B209C7" w:rsidRDefault="00B209C7" w:rsidP="00673922">
      <w:pPr>
        <w:spacing w:after="0" w:line="240" w:lineRule="auto"/>
      </w:pPr>
      <w:r>
        <w:separator/>
      </w:r>
    </w:p>
  </w:footnote>
  <w:footnote w:type="continuationSeparator" w:id="0">
    <w:p w14:paraId="1A83C4A3" w14:textId="77777777" w:rsidR="00B209C7" w:rsidRDefault="00B209C7" w:rsidP="00673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EF9B" w14:textId="22F4BE70" w:rsidR="00673922" w:rsidRPr="00673922" w:rsidRDefault="00673922" w:rsidP="00673922">
    <w:pPr>
      <w:pStyle w:val="Header"/>
      <w:jc w:val="center"/>
      <w:rPr>
        <w:rFonts w:ascii="Engravers MT" w:hAnsi="Engravers MT"/>
        <w:b/>
        <w:bCs/>
        <w:sz w:val="20"/>
        <w:szCs w:val="20"/>
      </w:rPr>
    </w:pPr>
    <w:r>
      <w:rPr>
        <w:rFonts w:ascii="Engravers MT" w:hAnsi="Engravers MT"/>
        <w:b/>
        <w:bCs/>
        <w:noProof/>
        <w:sz w:val="20"/>
        <w:szCs w:val="20"/>
        <w14:ligatures w14:val="standardContextual"/>
      </w:rPr>
      <w:drawing>
        <wp:inline distT="0" distB="0" distL="0" distR="0" wp14:anchorId="5B4A3A20" wp14:editId="49A4C553">
          <wp:extent cx="891584" cy="431096"/>
          <wp:effectExtent l="0" t="0" r="3810" b="7620"/>
          <wp:docPr id="1956412559"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412559"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6902" cy="438503"/>
                  </a:xfrm>
                  <a:prstGeom prst="rect">
                    <a:avLst/>
                  </a:prstGeom>
                </pic:spPr>
              </pic:pic>
            </a:graphicData>
          </a:graphic>
        </wp:inline>
      </w:drawing>
    </w:r>
    <w:r>
      <w:rPr>
        <w:rFonts w:ascii="Engravers MT" w:hAnsi="Engravers MT"/>
        <w:b/>
        <w:bCs/>
        <w:sz w:val="20"/>
        <w:szCs w:val="20"/>
      </w:rPr>
      <w:t xml:space="preserve"> </w:t>
    </w:r>
    <w:r w:rsidRPr="00340323">
      <w:rPr>
        <w:rFonts w:ascii="Engravers MT" w:hAnsi="Engravers MT"/>
        <w:b/>
        <w:bCs/>
        <w:sz w:val="20"/>
        <w:szCs w:val="20"/>
      </w:rPr>
      <w:t>AMERICANS WITHOUT CIVIL DISABILITIES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E7865"/>
    <w:multiLevelType w:val="hybridMultilevel"/>
    <w:tmpl w:val="FA727A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6E900FF"/>
    <w:multiLevelType w:val="hybridMultilevel"/>
    <w:tmpl w:val="D750ADBC"/>
    <w:lvl w:ilvl="0" w:tplc="52A4E74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091928">
    <w:abstractNumId w:val="1"/>
  </w:num>
  <w:num w:numId="2" w16cid:durableId="6888718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22"/>
    <w:rsid w:val="000134DB"/>
    <w:rsid w:val="00023EA8"/>
    <w:rsid w:val="000A3C98"/>
    <w:rsid w:val="000B3013"/>
    <w:rsid w:val="000D2351"/>
    <w:rsid w:val="000E2868"/>
    <w:rsid w:val="000F3A55"/>
    <w:rsid w:val="00100CFE"/>
    <w:rsid w:val="0010712D"/>
    <w:rsid w:val="00135F5C"/>
    <w:rsid w:val="00163478"/>
    <w:rsid w:val="00186A8B"/>
    <w:rsid w:val="00187844"/>
    <w:rsid w:val="001C03A2"/>
    <w:rsid w:val="001C05B2"/>
    <w:rsid w:val="001C5433"/>
    <w:rsid w:val="001C6C2E"/>
    <w:rsid w:val="001F1251"/>
    <w:rsid w:val="0022681E"/>
    <w:rsid w:val="002316C0"/>
    <w:rsid w:val="00234E7C"/>
    <w:rsid w:val="00253CE5"/>
    <w:rsid w:val="002B46EA"/>
    <w:rsid w:val="00334BDB"/>
    <w:rsid w:val="003412B9"/>
    <w:rsid w:val="003518C6"/>
    <w:rsid w:val="003519AD"/>
    <w:rsid w:val="003A01CF"/>
    <w:rsid w:val="003B13CD"/>
    <w:rsid w:val="003E0FB9"/>
    <w:rsid w:val="003E3D16"/>
    <w:rsid w:val="004214C0"/>
    <w:rsid w:val="004273AF"/>
    <w:rsid w:val="00440CDC"/>
    <w:rsid w:val="004416DA"/>
    <w:rsid w:val="00456F7B"/>
    <w:rsid w:val="00466D70"/>
    <w:rsid w:val="004703E9"/>
    <w:rsid w:val="004B4E37"/>
    <w:rsid w:val="004D1090"/>
    <w:rsid w:val="005016F1"/>
    <w:rsid w:val="005417D0"/>
    <w:rsid w:val="005446C1"/>
    <w:rsid w:val="00556438"/>
    <w:rsid w:val="00580BD9"/>
    <w:rsid w:val="00590EC0"/>
    <w:rsid w:val="00594E13"/>
    <w:rsid w:val="005C0B9F"/>
    <w:rsid w:val="005C7E7A"/>
    <w:rsid w:val="005D1AD8"/>
    <w:rsid w:val="005D3509"/>
    <w:rsid w:val="005F5E1E"/>
    <w:rsid w:val="00614367"/>
    <w:rsid w:val="006511F8"/>
    <w:rsid w:val="00673922"/>
    <w:rsid w:val="00685754"/>
    <w:rsid w:val="006B2A0B"/>
    <w:rsid w:val="006C119F"/>
    <w:rsid w:val="006D2931"/>
    <w:rsid w:val="006E2A1B"/>
    <w:rsid w:val="007259BF"/>
    <w:rsid w:val="00765096"/>
    <w:rsid w:val="00765210"/>
    <w:rsid w:val="00796752"/>
    <w:rsid w:val="007C506F"/>
    <w:rsid w:val="008305C2"/>
    <w:rsid w:val="00836E86"/>
    <w:rsid w:val="00861AC3"/>
    <w:rsid w:val="00873A43"/>
    <w:rsid w:val="008916D2"/>
    <w:rsid w:val="008A7B72"/>
    <w:rsid w:val="008B5D73"/>
    <w:rsid w:val="008E1583"/>
    <w:rsid w:val="008F132B"/>
    <w:rsid w:val="0091530B"/>
    <w:rsid w:val="009513F9"/>
    <w:rsid w:val="009767FE"/>
    <w:rsid w:val="009863A9"/>
    <w:rsid w:val="009B2B17"/>
    <w:rsid w:val="009E02AC"/>
    <w:rsid w:val="00A329C7"/>
    <w:rsid w:val="00A5640D"/>
    <w:rsid w:val="00A70FF5"/>
    <w:rsid w:val="00A71B6A"/>
    <w:rsid w:val="00AD74AF"/>
    <w:rsid w:val="00B05420"/>
    <w:rsid w:val="00B209C7"/>
    <w:rsid w:val="00B317DC"/>
    <w:rsid w:val="00B51C02"/>
    <w:rsid w:val="00B66F4C"/>
    <w:rsid w:val="00B77F1E"/>
    <w:rsid w:val="00B8268C"/>
    <w:rsid w:val="00B833B3"/>
    <w:rsid w:val="00BB29FD"/>
    <w:rsid w:val="00BD6B57"/>
    <w:rsid w:val="00CE00C7"/>
    <w:rsid w:val="00D03810"/>
    <w:rsid w:val="00D201C6"/>
    <w:rsid w:val="00D73FA5"/>
    <w:rsid w:val="00DA09B0"/>
    <w:rsid w:val="00DA2C22"/>
    <w:rsid w:val="00DD782E"/>
    <w:rsid w:val="00E27843"/>
    <w:rsid w:val="00E27DF5"/>
    <w:rsid w:val="00E73769"/>
    <w:rsid w:val="00E86AA3"/>
    <w:rsid w:val="00E91F9E"/>
    <w:rsid w:val="00EA33E8"/>
    <w:rsid w:val="00ED0568"/>
    <w:rsid w:val="00EF2BED"/>
    <w:rsid w:val="00EF2C8D"/>
    <w:rsid w:val="00F00C7E"/>
    <w:rsid w:val="00F0315E"/>
    <w:rsid w:val="00F14D43"/>
    <w:rsid w:val="00F22376"/>
    <w:rsid w:val="00F42971"/>
    <w:rsid w:val="00F771F1"/>
    <w:rsid w:val="00F910E4"/>
    <w:rsid w:val="00FD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10CC"/>
  <w15:chartTrackingRefBased/>
  <w15:docId w15:val="{9CC67602-2BF3-4B2E-9CBD-8D87C4EA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2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922"/>
  </w:style>
  <w:style w:type="paragraph" w:styleId="Footer">
    <w:name w:val="footer"/>
    <w:basedOn w:val="Normal"/>
    <w:link w:val="FooterChar"/>
    <w:uiPriority w:val="99"/>
    <w:unhideWhenUsed/>
    <w:rsid w:val="00673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922"/>
  </w:style>
  <w:style w:type="paragraph" w:styleId="ListParagraph">
    <w:name w:val="List Paragraph"/>
    <w:basedOn w:val="Normal"/>
    <w:uiPriority w:val="34"/>
    <w:qFormat/>
    <w:rsid w:val="00673922"/>
    <w:pPr>
      <w:ind w:left="720"/>
      <w:contextualSpacing/>
    </w:pPr>
  </w:style>
  <w:style w:type="paragraph" w:styleId="NormalWeb">
    <w:name w:val="Normal (Web)"/>
    <w:basedOn w:val="Normal"/>
    <w:uiPriority w:val="99"/>
    <w:unhideWhenUsed/>
    <w:qFormat/>
    <w:rsid w:val="00673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673922"/>
    <w:pPr>
      <w:spacing w:after="0" w:line="240" w:lineRule="auto"/>
    </w:pPr>
    <w:rPr>
      <w:rFonts w:ascii="Cambria" w:eastAsia="MS Mincho" w:hAnsi="Cambria" w:cs="Times New Roman"/>
      <w:kern w:val="0"/>
      <w:sz w:val="24"/>
      <w:szCs w:val="24"/>
      <w14:ligatures w14:val="none"/>
    </w:rPr>
  </w:style>
  <w:style w:type="character" w:styleId="Strong">
    <w:name w:val="Strong"/>
    <w:basedOn w:val="DefaultParagraphFont"/>
    <w:uiPriority w:val="22"/>
    <w:qFormat/>
    <w:rsid w:val="00673922"/>
    <w:rPr>
      <w:b/>
      <w:bCs/>
    </w:rPr>
  </w:style>
  <w:style w:type="character" w:customStyle="1" w:styleId="mw-headline">
    <w:name w:val="mw-headline"/>
    <w:basedOn w:val="DefaultParagraphFont"/>
    <w:rsid w:val="00673922"/>
  </w:style>
  <w:style w:type="character" w:styleId="Hyperlink">
    <w:name w:val="Hyperlink"/>
    <w:basedOn w:val="DefaultParagraphFont"/>
    <w:uiPriority w:val="99"/>
    <w:unhideWhenUsed/>
    <w:rsid w:val="00673922"/>
    <w:rPr>
      <w:color w:val="0000FF"/>
      <w:u w:val="single"/>
    </w:rPr>
  </w:style>
  <w:style w:type="character" w:customStyle="1" w:styleId="et03">
    <w:name w:val="et03"/>
    <w:basedOn w:val="DefaultParagraphFont"/>
    <w:rsid w:val="00D7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preme.justia.com/cases/federal/us/11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Acosta</dc:creator>
  <cp:keywords/>
  <dc:description/>
  <cp:lastModifiedBy>Vic Acosta</cp:lastModifiedBy>
  <cp:revision>105</cp:revision>
  <dcterms:created xsi:type="dcterms:W3CDTF">2023-05-10T13:49:00Z</dcterms:created>
  <dcterms:modified xsi:type="dcterms:W3CDTF">2023-05-13T18:54:00Z</dcterms:modified>
</cp:coreProperties>
</file>